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02574" w:rsidRDefault="00702574" w:rsidP="00A17D75">
      <w:pPr>
        <w:spacing w:line="480" w:lineRule="auto"/>
        <w:jc w:val="center"/>
        <w:textAlignment w:val="baseline"/>
        <w:rPr>
          <w:rFonts w:ascii="Times New Roman" w:eastAsia="Times New Roman" w:hAnsi="Times New Roman" w:cs="Times New Roman"/>
          <w:b/>
          <w:bCs/>
          <w:color w:val="000000"/>
          <w:kern w:val="0"/>
          <w:bdr w:val="none" w:sz="0" w:space="0" w:color="auto" w:frame="1"/>
          <w14:ligatures w14:val="none"/>
        </w:rPr>
      </w:pPr>
    </w:p>
    <w:p w:rsidR="00702574" w:rsidRDefault="00702574" w:rsidP="00A17D75">
      <w:pPr>
        <w:spacing w:line="480" w:lineRule="auto"/>
        <w:jc w:val="center"/>
        <w:textAlignment w:val="baseline"/>
        <w:rPr>
          <w:rFonts w:ascii="Times New Roman" w:eastAsia="Times New Roman" w:hAnsi="Times New Roman" w:cs="Times New Roman"/>
          <w:b/>
          <w:bCs/>
          <w:color w:val="000000"/>
          <w:kern w:val="0"/>
          <w:bdr w:val="none" w:sz="0" w:space="0" w:color="auto" w:frame="1"/>
          <w14:ligatures w14:val="none"/>
        </w:rPr>
      </w:pPr>
    </w:p>
    <w:p w:rsidR="00702574" w:rsidRDefault="00702574" w:rsidP="00A17D75">
      <w:pPr>
        <w:spacing w:line="480" w:lineRule="auto"/>
        <w:jc w:val="center"/>
        <w:textAlignment w:val="baseline"/>
        <w:rPr>
          <w:rFonts w:ascii="Times New Roman" w:eastAsia="Times New Roman" w:hAnsi="Times New Roman" w:cs="Times New Roman"/>
          <w:b/>
          <w:bCs/>
          <w:color w:val="000000"/>
          <w:kern w:val="0"/>
          <w:bdr w:val="none" w:sz="0" w:space="0" w:color="auto" w:frame="1"/>
          <w14:ligatures w14:val="none"/>
        </w:rPr>
      </w:pPr>
    </w:p>
    <w:p w:rsidR="00702574" w:rsidRDefault="00702574" w:rsidP="00A17D75">
      <w:pPr>
        <w:spacing w:line="480" w:lineRule="auto"/>
        <w:jc w:val="center"/>
        <w:textAlignment w:val="baseline"/>
        <w:rPr>
          <w:rFonts w:ascii="Times New Roman" w:eastAsia="Times New Roman" w:hAnsi="Times New Roman" w:cs="Times New Roman"/>
          <w:b/>
          <w:bCs/>
          <w:color w:val="000000"/>
          <w:kern w:val="0"/>
          <w:bdr w:val="none" w:sz="0" w:space="0" w:color="auto" w:frame="1"/>
          <w14:ligatures w14:val="none"/>
        </w:rPr>
      </w:pPr>
    </w:p>
    <w:p w:rsidR="00702574" w:rsidRDefault="00702574" w:rsidP="00A17D75">
      <w:pPr>
        <w:spacing w:line="480" w:lineRule="auto"/>
        <w:jc w:val="center"/>
        <w:textAlignment w:val="baseline"/>
        <w:rPr>
          <w:rFonts w:ascii="Times New Roman" w:eastAsia="Times New Roman" w:hAnsi="Times New Roman" w:cs="Times New Roman"/>
          <w:b/>
          <w:bCs/>
          <w:color w:val="000000"/>
          <w:kern w:val="0"/>
          <w:bdr w:val="none" w:sz="0" w:space="0" w:color="auto" w:frame="1"/>
          <w14:ligatures w14:val="none"/>
        </w:rPr>
      </w:pPr>
    </w:p>
    <w:p w:rsidR="00702574" w:rsidRDefault="00702574" w:rsidP="00702574">
      <w:pPr>
        <w:spacing w:line="480" w:lineRule="auto"/>
        <w:jc w:val="center"/>
        <w:textAlignment w:val="baseline"/>
        <w:rPr>
          <w:rFonts w:ascii="Times New Roman" w:eastAsia="Times New Roman" w:hAnsi="Times New Roman" w:cs="Times New Roman"/>
          <w:color w:val="000000"/>
          <w:kern w:val="0"/>
          <w:bdr w:val="none" w:sz="0" w:space="0" w:color="auto" w:frame="1"/>
          <w14:ligatures w14:val="none"/>
        </w:rPr>
      </w:pPr>
      <w:r w:rsidRPr="00A17D75">
        <w:rPr>
          <w:rFonts w:ascii="Times New Roman" w:eastAsia="Times New Roman" w:hAnsi="Times New Roman" w:cs="Times New Roman"/>
          <w:b/>
          <w:bCs/>
          <w:color w:val="000000"/>
          <w:kern w:val="0"/>
          <w:bdr w:val="none" w:sz="0" w:space="0" w:color="auto" w:frame="1"/>
          <w14:ligatures w14:val="none"/>
        </w:rPr>
        <w:t>Is Giftedness a Form of Neurodiversity?</w:t>
      </w:r>
    </w:p>
    <w:p w:rsidR="00702574" w:rsidRDefault="00702574" w:rsidP="00A17D75">
      <w:pPr>
        <w:spacing w:line="480" w:lineRule="auto"/>
        <w:jc w:val="center"/>
        <w:textAlignment w:val="baseline"/>
        <w:rPr>
          <w:rFonts w:ascii="Times New Roman" w:eastAsia="Times New Roman" w:hAnsi="Times New Roman" w:cs="Times New Roman"/>
          <w:b/>
          <w:bCs/>
          <w:color w:val="000000"/>
          <w:kern w:val="0"/>
          <w:bdr w:val="none" w:sz="0" w:space="0" w:color="auto" w:frame="1"/>
          <w14:ligatures w14:val="none"/>
        </w:rPr>
      </w:pPr>
    </w:p>
    <w:p w:rsidR="00702574" w:rsidRDefault="00702574" w:rsidP="00A17D75">
      <w:pPr>
        <w:spacing w:line="480" w:lineRule="auto"/>
        <w:jc w:val="center"/>
        <w:textAlignment w:val="baseline"/>
        <w:rPr>
          <w:rFonts w:ascii="Times New Roman" w:eastAsia="Times New Roman" w:hAnsi="Times New Roman" w:cs="Times New Roman"/>
          <w:b/>
          <w:bCs/>
          <w:color w:val="000000"/>
          <w:kern w:val="0"/>
          <w:bdr w:val="none" w:sz="0" w:space="0" w:color="auto" w:frame="1"/>
          <w14:ligatures w14:val="none"/>
        </w:rPr>
      </w:pPr>
    </w:p>
    <w:p w:rsidR="00702574" w:rsidRDefault="00702574" w:rsidP="00A17D75">
      <w:pPr>
        <w:spacing w:line="480" w:lineRule="auto"/>
        <w:jc w:val="center"/>
        <w:textAlignment w:val="baseline"/>
        <w:rPr>
          <w:rFonts w:ascii="Times New Roman" w:eastAsia="Times New Roman" w:hAnsi="Times New Roman" w:cs="Times New Roman"/>
          <w:color w:val="000000"/>
          <w:kern w:val="0"/>
          <w:bdr w:val="none" w:sz="0" w:space="0" w:color="auto" w:frame="1"/>
          <w14:ligatures w14:val="none"/>
        </w:rPr>
      </w:pPr>
    </w:p>
    <w:p w:rsidR="00702574" w:rsidRDefault="00702574" w:rsidP="00A17D75">
      <w:pPr>
        <w:spacing w:line="480" w:lineRule="auto"/>
        <w:jc w:val="center"/>
        <w:textAlignment w:val="baseline"/>
        <w:rPr>
          <w:rFonts w:ascii="Times New Roman" w:eastAsia="Times New Roman" w:hAnsi="Times New Roman" w:cs="Times New Roman"/>
          <w:color w:val="000000"/>
          <w:kern w:val="0"/>
          <w:bdr w:val="none" w:sz="0" w:space="0" w:color="auto" w:frame="1"/>
          <w14:ligatures w14:val="none"/>
        </w:rPr>
      </w:pPr>
    </w:p>
    <w:p w:rsidR="00702574" w:rsidRDefault="00702574" w:rsidP="00A17D75">
      <w:pPr>
        <w:spacing w:line="480" w:lineRule="auto"/>
        <w:jc w:val="center"/>
        <w:textAlignment w:val="baseline"/>
        <w:rPr>
          <w:rFonts w:ascii="Times New Roman" w:eastAsia="Times New Roman" w:hAnsi="Times New Roman" w:cs="Times New Roman"/>
          <w:color w:val="000000"/>
          <w:kern w:val="0"/>
          <w:bdr w:val="none" w:sz="0" w:space="0" w:color="auto" w:frame="1"/>
          <w14:ligatures w14:val="none"/>
        </w:rPr>
      </w:pPr>
    </w:p>
    <w:p w:rsidR="00702574" w:rsidRPr="00702574" w:rsidRDefault="00702574" w:rsidP="00A17D75">
      <w:pPr>
        <w:spacing w:line="480" w:lineRule="auto"/>
        <w:jc w:val="center"/>
        <w:textAlignment w:val="baseline"/>
        <w:rPr>
          <w:rFonts w:ascii="Times New Roman" w:eastAsia="Times New Roman" w:hAnsi="Times New Roman" w:cs="Times New Roman"/>
          <w:color w:val="000000"/>
          <w:kern w:val="0"/>
          <w:bdr w:val="none" w:sz="0" w:space="0" w:color="auto" w:frame="1"/>
          <w14:ligatures w14:val="none"/>
        </w:rPr>
      </w:pPr>
      <w:r w:rsidRPr="00702574">
        <w:rPr>
          <w:rFonts w:ascii="Times New Roman" w:eastAsia="Times New Roman" w:hAnsi="Times New Roman" w:cs="Times New Roman"/>
          <w:color w:val="000000"/>
          <w:kern w:val="0"/>
          <w:bdr w:val="none" w:sz="0" w:space="0" w:color="auto" w:frame="1"/>
          <w14:ligatures w14:val="none"/>
        </w:rPr>
        <w:t>Sakhavat Mammadov, Ph.D.</w:t>
      </w:r>
    </w:p>
    <w:p w:rsidR="00702574" w:rsidRPr="00702574" w:rsidRDefault="00702574" w:rsidP="00A17D75">
      <w:pPr>
        <w:spacing w:line="480" w:lineRule="auto"/>
        <w:jc w:val="center"/>
        <w:textAlignment w:val="baseline"/>
        <w:rPr>
          <w:rFonts w:ascii="Times New Roman" w:eastAsia="Times New Roman" w:hAnsi="Times New Roman" w:cs="Times New Roman"/>
          <w:color w:val="000000"/>
          <w:kern w:val="0"/>
          <w:bdr w:val="none" w:sz="0" w:space="0" w:color="auto" w:frame="1"/>
          <w14:ligatures w14:val="none"/>
        </w:rPr>
      </w:pPr>
      <w:r w:rsidRPr="00702574">
        <w:rPr>
          <w:rFonts w:ascii="Times New Roman" w:eastAsia="Times New Roman" w:hAnsi="Times New Roman" w:cs="Times New Roman"/>
          <w:color w:val="000000"/>
          <w:kern w:val="0"/>
          <w:bdr w:val="none" w:sz="0" w:space="0" w:color="auto" w:frame="1"/>
          <w14:ligatures w14:val="none"/>
        </w:rPr>
        <w:t>Department of Educational Psychology, University of Georgia</w:t>
      </w:r>
    </w:p>
    <w:p w:rsidR="00702574" w:rsidRPr="00702574" w:rsidRDefault="00702574" w:rsidP="00A17D75">
      <w:pPr>
        <w:spacing w:line="480" w:lineRule="auto"/>
        <w:jc w:val="center"/>
        <w:textAlignment w:val="baseline"/>
        <w:rPr>
          <w:rFonts w:ascii="Times New Roman" w:eastAsia="Times New Roman" w:hAnsi="Times New Roman" w:cs="Times New Roman"/>
          <w:color w:val="000000"/>
          <w:kern w:val="0"/>
          <w:bdr w:val="none" w:sz="0" w:space="0" w:color="auto" w:frame="1"/>
          <w14:ligatures w14:val="none"/>
        </w:rPr>
      </w:pPr>
      <w:r w:rsidRPr="00702574">
        <w:rPr>
          <w:rFonts w:ascii="Times New Roman" w:eastAsia="Times New Roman" w:hAnsi="Times New Roman" w:cs="Times New Roman"/>
          <w:color w:val="000000"/>
          <w:kern w:val="0"/>
          <w:bdr w:val="none" w:sz="0" w:space="0" w:color="auto" w:frame="1"/>
          <w14:ligatures w14:val="none"/>
        </w:rPr>
        <w:t>June 15, 2026</w:t>
      </w:r>
    </w:p>
    <w:p w:rsidR="00702574" w:rsidRDefault="00702574" w:rsidP="00A17D75">
      <w:pPr>
        <w:spacing w:line="480" w:lineRule="auto"/>
        <w:jc w:val="center"/>
        <w:textAlignment w:val="baseline"/>
        <w:rPr>
          <w:rFonts w:ascii="Times New Roman" w:eastAsia="Times New Roman" w:hAnsi="Times New Roman" w:cs="Times New Roman"/>
          <w:b/>
          <w:bCs/>
          <w:color w:val="000000"/>
          <w:kern w:val="0"/>
          <w:bdr w:val="none" w:sz="0" w:space="0" w:color="auto" w:frame="1"/>
          <w14:ligatures w14:val="none"/>
        </w:rPr>
      </w:pPr>
    </w:p>
    <w:p w:rsidR="00702574" w:rsidRDefault="00702574" w:rsidP="00A17D75">
      <w:pPr>
        <w:spacing w:line="480" w:lineRule="auto"/>
        <w:jc w:val="center"/>
        <w:textAlignment w:val="baseline"/>
        <w:rPr>
          <w:rFonts w:ascii="Times New Roman" w:eastAsia="Times New Roman" w:hAnsi="Times New Roman" w:cs="Times New Roman"/>
          <w:b/>
          <w:bCs/>
          <w:color w:val="000000"/>
          <w:kern w:val="0"/>
          <w:bdr w:val="none" w:sz="0" w:space="0" w:color="auto" w:frame="1"/>
          <w14:ligatures w14:val="none"/>
        </w:rPr>
      </w:pPr>
    </w:p>
    <w:p w:rsidR="00702574" w:rsidRDefault="00702574" w:rsidP="00A17D75">
      <w:pPr>
        <w:spacing w:line="480" w:lineRule="auto"/>
        <w:jc w:val="center"/>
        <w:textAlignment w:val="baseline"/>
        <w:rPr>
          <w:rFonts w:ascii="Times New Roman" w:eastAsia="Times New Roman" w:hAnsi="Times New Roman" w:cs="Times New Roman"/>
          <w:b/>
          <w:bCs/>
          <w:color w:val="000000"/>
          <w:kern w:val="0"/>
          <w:bdr w:val="none" w:sz="0" w:space="0" w:color="auto" w:frame="1"/>
          <w14:ligatures w14:val="none"/>
        </w:rPr>
      </w:pPr>
    </w:p>
    <w:p w:rsidR="00702574" w:rsidRDefault="00702574" w:rsidP="00A17D75">
      <w:pPr>
        <w:spacing w:line="480" w:lineRule="auto"/>
        <w:jc w:val="center"/>
        <w:textAlignment w:val="baseline"/>
        <w:rPr>
          <w:rFonts w:ascii="Times New Roman" w:eastAsia="Times New Roman" w:hAnsi="Times New Roman" w:cs="Times New Roman"/>
          <w:b/>
          <w:bCs/>
          <w:color w:val="000000"/>
          <w:kern w:val="0"/>
          <w:bdr w:val="none" w:sz="0" w:space="0" w:color="auto" w:frame="1"/>
          <w14:ligatures w14:val="none"/>
        </w:rPr>
      </w:pPr>
    </w:p>
    <w:p w:rsidR="00702574" w:rsidRDefault="00702574" w:rsidP="00A17D75">
      <w:pPr>
        <w:spacing w:line="480" w:lineRule="auto"/>
        <w:jc w:val="center"/>
        <w:textAlignment w:val="baseline"/>
        <w:rPr>
          <w:rFonts w:ascii="Times New Roman" w:eastAsia="Times New Roman" w:hAnsi="Times New Roman" w:cs="Times New Roman"/>
          <w:b/>
          <w:bCs/>
          <w:color w:val="000000"/>
          <w:kern w:val="0"/>
          <w:bdr w:val="none" w:sz="0" w:space="0" w:color="auto" w:frame="1"/>
          <w14:ligatures w14:val="none"/>
        </w:rPr>
      </w:pPr>
    </w:p>
    <w:p w:rsidR="00702574" w:rsidRDefault="00702574" w:rsidP="00702574">
      <w:pPr>
        <w:pStyle w:val="NormalWeb"/>
        <w:rPr>
          <w:color w:val="000000"/>
        </w:rPr>
      </w:pPr>
      <w:r>
        <w:rPr>
          <w:color w:val="000000"/>
        </w:rPr>
        <w:t>This paper was supported by the Mensa Foundation. The views expressed are those of the author and do not necessarily reflect the views of the Mensa Foundation.</w:t>
      </w:r>
    </w:p>
    <w:p w:rsidR="00702574" w:rsidRDefault="00702574" w:rsidP="00702574">
      <w:pPr>
        <w:pStyle w:val="NormalWeb"/>
        <w:rPr>
          <w:color w:val="000000"/>
        </w:rPr>
      </w:pPr>
      <w:r>
        <w:rPr>
          <w:color w:val="000000"/>
        </w:rPr>
        <w:t>Correspondence concerning this article should be addressed to Sakhavat Mammadov, Department of Educational Psychology, University of Georgia, [</w:t>
      </w:r>
      <w:r>
        <w:rPr>
          <w:color w:val="000000"/>
        </w:rPr>
        <w:t>smammadov</w:t>
      </w:r>
      <w:r>
        <w:rPr>
          <w:color w:val="000000"/>
        </w:rPr>
        <w:t>@</w:t>
      </w:r>
      <w:r>
        <w:rPr>
          <w:color w:val="000000"/>
        </w:rPr>
        <w:t>uga.edu</w:t>
      </w:r>
      <w:r>
        <w:rPr>
          <w:color w:val="000000"/>
        </w:rPr>
        <w:t>].</w:t>
      </w:r>
    </w:p>
    <w:p w:rsidR="00702574" w:rsidRDefault="00702574" w:rsidP="00702574">
      <w:pPr>
        <w:pStyle w:val="NormalWeb"/>
        <w:rPr>
          <w:color w:val="000000"/>
        </w:rPr>
      </w:pPr>
      <w:r>
        <w:rPr>
          <w:color w:val="000000"/>
        </w:rPr>
        <w:t>ORCID:</w:t>
      </w:r>
      <w:r>
        <w:rPr>
          <w:rStyle w:val="apple-converted-space"/>
          <w:color w:val="000000"/>
        </w:rPr>
        <w:t> </w:t>
      </w:r>
      <w:hyperlink r:id="rId7" w:history="1">
        <w:r w:rsidRPr="001915C5">
          <w:rPr>
            <w:rStyle w:val="Hyperlink"/>
          </w:rPr>
          <w:t>https://orcid.org/0000-0001-5890-211X</w:t>
        </w:r>
      </w:hyperlink>
      <w:r>
        <w:rPr>
          <w:color w:val="000000"/>
        </w:rPr>
        <w:t xml:space="preserve"> </w:t>
      </w:r>
    </w:p>
    <w:p w:rsidR="00A17D75" w:rsidRDefault="00A17D75" w:rsidP="00A17D75">
      <w:pPr>
        <w:spacing w:line="480" w:lineRule="auto"/>
        <w:jc w:val="center"/>
        <w:textAlignment w:val="baseline"/>
        <w:rPr>
          <w:rFonts w:ascii="Times New Roman" w:eastAsia="Times New Roman" w:hAnsi="Times New Roman" w:cs="Times New Roman"/>
          <w:color w:val="000000"/>
          <w:kern w:val="0"/>
          <w:bdr w:val="none" w:sz="0" w:space="0" w:color="auto" w:frame="1"/>
          <w14:ligatures w14:val="none"/>
        </w:rPr>
      </w:pPr>
      <w:r w:rsidRPr="00A17D75">
        <w:rPr>
          <w:rFonts w:ascii="Times New Roman" w:eastAsia="Times New Roman" w:hAnsi="Times New Roman" w:cs="Times New Roman"/>
          <w:b/>
          <w:bCs/>
          <w:color w:val="000000"/>
          <w:kern w:val="0"/>
          <w:bdr w:val="none" w:sz="0" w:space="0" w:color="auto" w:frame="1"/>
          <w14:ligatures w14:val="none"/>
        </w:rPr>
        <w:lastRenderedPageBreak/>
        <w:t>Is Giftedness a Form of Neurodiversity?</w:t>
      </w:r>
    </w:p>
    <w:p w:rsidR="00A17D75" w:rsidRDefault="00A17D75" w:rsidP="00A17D75">
      <w:pPr>
        <w:spacing w:line="480" w:lineRule="auto"/>
        <w:ind w:firstLine="720"/>
        <w:textAlignment w:val="baseline"/>
        <w:rPr>
          <w:rFonts w:ascii="Times New Roman" w:eastAsia="Times New Roman" w:hAnsi="Times New Roman" w:cs="Times New Roman"/>
          <w:color w:val="000000"/>
          <w:kern w:val="0"/>
          <w:bdr w:val="none" w:sz="0" w:space="0" w:color="auto" w:frame="1"/>
          <w14:ligatures w14:val="none"/>
        </w:rPr>
      </w:pPr>
      <w:r>
        <w:rPr>
          <w:rFonts w:ascii="Times New Roman" w:eastAsia="Times New Roman" w:hAnsi="Times New Roman" w:cs="Times New Roman"/>
          <w:color w:val="000000"/>
          <w:kern w:val="0"/>
          <w:bdr w:val="none" w:sz="0" w:space="0" w:color="auto" w:frame="1"/>
          <w14:ligatures w14:val="none"/>
        </w:rPr>
        <w:t xml:space="preserve">Neurodiversity refers to the range of possible biological variation in human brain function which manifests in unique ways in how individuals process information, learn, and experience the world. The term was formed in the 1990s and became aligned with the social model of disability (Oliver, 1983), which proposed that what society labels as disability is often less a product of individual pathology than a socially constructed oppression, a feature of being different or unusual. From this perspective, neurocognitive variability is not an anomaly but a defining human specificity like sex or race (Armstrong, 2011; Ortega, 2009). Over recent decades, this concept has increasingly </w:t>
      </w:r>
      <w:r w:rsidR="002E6621">
        <w:rPr>
          <w:rFonts w:ascii="Times New Roman" w:eastAsia="Times New Roman" w:hAnsi="Times New Roman" w:cs="Times New Roman"/>
          <w:color w:val="000000"/>
          <w:kern w:val="0"/>
          <w:bdr w:val="none" w:sz="0" w:space="0" w:color="auto" w:frame="1"/>
          <w14:ligatures w14:val="none"/>
        </w:rPr>
        <w:t xml:space="preserve">been </w:t>
      </w:r>
      <w:r>
        <w:rPr>
          <w:rFonts w:ascii="Times New Roman" w:eastAsia="Times New Roman" w:hAnsi="Times New Roman" w:cs="Times New Roman"/>
          <w:color w:val="000000"/>
          <w:kern w:val="0"/>
          <w:bdr w:val="none" w:sz="0" w:space="0" w:color="auto" w:frame="1"/>
          <w14:ligatures w14:val="none"/>
        </w:rPr>
        <w:t xml:space="preserve">used in psychology and education as a term commonly associated with </w:t>
      </w:r>
      <w:r w:rsidRPr="00B161CA">
        <w:rPr>
          <w:rFonts w:ascii="Times New Roman" w:eastAsia="Times New Roman" w:hAnsi="Times New Roman" w:cs="Times New Roman"/>
          <w:color w:val="000000"/>
          <w:kern w:val="0"/>
          <w:bdr w:val="none" w:sz="0" w:space="0" w:color="auto" w:frame="1"/>
          <w14:ligatures w14:val="none"/>
        </w:rPr>
        <w:t>autism spectrum disorder</w:t>
      </w:r>
      <w:r>
        <w:rPr>
          <w:rFonts w:ascii="Times New Roman" w:eastAsia="Times New Roman" w:hAnsi="Times New Roman" w:cs="Times New Roman"/>
          <w:color w:val="000000"/>
          <w:kern w:val="0"/>
          <w:bdr w:val="none" w:sz="0" w:space="0" w:color="auto" w:frame="1"/>
          <w14:ligatures w14:val="none"/>
        </w:rPr>
        <w:t xml:space="preserve"> (ASD)</w:t>
      </w:r>
      <w:r w:rsidRPr="00B161CA">
        <w:rPr>
          <w:rFonts w:ascii="Times New Roman" w:eastAsia="Times New Roman" w:hAnsi="Times New Roman" w:cs="Times New Roman"/>
          <w:color w:val="000000"/>
          <w:kern w:val="0"/>
          <w:bdr w:val="none" w:sz="0" w:space="0" w:color="auto" w:frame="1"/>
          <w14:ligatures w14:val="none"/>
        </w:rPr>
        <w:t>, attention deficit hyperactivity disorder (ADHD), dyslexia, and Tourette's syndrome</w:t>
      </w:r>
      <w:r>
        <w:rPr>
          <w:rFonts w:ascii="Times New Roman" w:eastAsia="Times New Roman" w:hAnsi="Times New Roman" w:cs="Times New Roman"/>
          <w:color w:val="000000"/>
          <w:kern w:val="0"/>
          <w:bdr w:val="none" w:sz="0" w:space="0" w:color="auto" w:frame="1"/>
          <w14:ligatures w14:val="none"/>
        </w:rPr>
        <w:t>. This moved the focus beyond exclusively</w:t>
      </w:r>
      <w:r w:rsidRPr="00B161CA">
        <w:rPr>
          <w:rFonts w:ascii="Times New Roman" w:eastAsia="Times New Roman" w:hAnsi="Times New Roman" w:cs="Times New Roman"/>
          <w:color w:val="000000"/>
          <w:kern w:val="0"/>
          <w:bdr w:val="none" w:sz="0" w:space="0" w:color="auto" w:frame="1"/>
          <w14:ligatures w14:val="none"/>
        </w:rPr>
        <w:t xml:space="preserve"> deficit-</w:t>
      </w:r>
      <w:r>
        <w:rPr>
          <w:rFonts w:ascii="Times New Roman" w:eastAsia="Times New Roman" w:hAnsi="Times New Roman" w:cs="Times New Roman"/>
          <w:color w:val="000000"/>
          <w:kern w:val="0"/>
          <w:bdr w:val="none" w:sz="0" w:space="0" w:color="auto" w:frame="1"/>
          <w14:ligatures w14:val="none"/>
        </w:rPr>
        <w:t>oriented medical models</w:t>
      </w:r>
      <w:r w:rsidRPr="00B161CA">
        <w:rPr>
          <w:rFonts w:ascii="Times New Roman" w:eastAsia="Times New Roman" w:hAnsi="Times New Roman" w:cs="Times New Roman"/>
          <w:color w:val="000000"/>
          <w:kern w:val="0"/>
          <w:bdr w:val="none" w:sz="0" w:space="0" w:color="auto" w:frame="1"/>
          <w14:ligatures w14:val="none"/>
        </w:rPr>
        <w:t xml:space="preserve"> to</w:t>
      </w:r>
      <w:r>
        <w:rPr>
          <w:rFonts w:ascii="Times New Roman" w:eastAsia="Times New Roman" w:hAnsi="Times New Roman" w:cs="Times New Roman"/>
          <w:color w:val="000000"/>
          <w:kern w:val="0"/>
          <w:bdr w:val="none" w:sz="0" w:space="0" w:color="auto" w:frame="1"/>
          <w14:ligatures w14:val="none"/>
        </w:rPr>
        <w:t xml:space="preserve"> also emphasize cognitive diversity, </w:t>
      </w:r>
      <w:r w:rsidRPr="00B161CA">
        <w:rPr>
          <w:rFonts w:ascii="Times New Roman" w:eastAsia="Times New Roman" w:hAnsi="Times New Roman" w:cs="Times New Roman"/>
          <w:color w:val="000000"/>
          <w:kern w:val="0"/>
          <w:bdr w:val="none" w:sz="0" w:space="0" w:color="auto" w:frame="1"/>
          <w14:ligatures w14:val="none"/>
        </w:rPr>
        <w:t>individuality</w:t>
      </w:r>
      <w:r>
        <w:rPr>
          <w:rFonts w:ascii="Times New Roman" w:eastAsia="Times New Roman" w:hAnsi="Times New Roman" w:cs="Times New Roman"/>
          <w:color w:val="000000"/>
          <w:kern w:val="0"/>
          <w:bdr w:val="none" w:sz="0" w:space="0" w:color="auto" w:frame="1"/>
          <w14:ligatures w14:val="none"/>
        </w:rPr>
        <w:t>, and person-environment fit</w:t>
      </w:r>
      <w:r w:rsidRPr="00B161CA">
        <w:rPr>
          <w:rFonts w:ascii="Times New Roman" w:eastAsia="Times New Roman" w:hAnsi="Times New Roman" w:cs="Times New Roman"/>
          <w:color w:val="000000"/>
          <w:kern w:val="0"/>
          <w:bdr w:val="none" w:sz="0" w:space="0" w:color="auto" w:frame="1"/>
          <w14:ligatures w14:val="none"/>
        </w:rPr>
        <w:t>.</w:t>
      </w:r>
      <w:r>
        <w:rPr>
          <w:rFonts w:ascii="Times New Roman" w:eastAsia="Times New Roman" w:hAnsi="Times New Roman" w:cs="Times New Roman"/>
          <w:color w:val="000000"/>
          <w:kern w:val="0"/>
          <w:bdr w:val="none" w:sz="0" w:space="0" w:color="auto" w:frame="1"/>
          <w14:ligatures w14:val="none"/>
        </w:rPr>
        <w:t xml:space="preserve"> </w:t>
      </w:r>
      <w:r w:rsidRPr="00B161CA">
        <w:rPr>
          <w:rFonts w:ascii="Times New Roman" w:eastAsia="Times New Roman" w:hAnsi="Times New Roman" w:cs="Times New Roman"/>
          <w:color w:val="000000"/>
          <w:kern w:val="0"/>
          <w:bdr w:val="none" w:sz="0" w:space="0" w:color="auto" w:frame="1"/>
          <w14:ligatures w14:val="none"/>
        </w:rPr>
        <w:t xml:space="preserve">The scale of </w:t>
      </w:r>
      <w:r>
        <w:rPr>
          <w:rFonts w:ascii="Times New Roman" w:eastAsia="Times New Roman" w:hAnsi="Times New Roman" w:cs="Times New Roman"/>
          <w:color w:val="000000"/>
          <w:kern w:val="0"/>
          <w:bdr w:val="none" w:sz="0" w:space="0" w:color="auto" w:frame="1"/>
          <w14:ligatures w14:val="none"/>
        </w:rPr>
        <w:t>neurological</w:t>
      </w:r>
      <w:r w:rsidRPr="00B161CA">
        <w:rPr>
          <w:rFonts w:ascii="Times New Roman" w:eastAsia="Times New Roman" w:hAnsi="Times New Roman" w:cs="Times New Roman"/>
          <w:color w:val="000000"/>
          <w:kern w:val="0"/>
          <w:bdr w:val="none" w:sz="0" w:space="0" w:color="auto" w:frame="1"/>
          <w14:ligatures w14:val="none"/>
        </w:rPr>
        <w:t xml:space="preserve"> variation </w:t>
      </w:r>
      <w:r>
        <w:rPr>
          <w:rFonts w:ascii="Times New Roman" w:eastAsia="Times New Roman" w:hAnsi="Times New Roman" w:cs="Times New Roman"/>
          <w:color w:val="000000"/>
          <w:kern w:val="0"/>
          <w:bdr w:val="none" w:sz="0" w:space="0" w:color="auto" w:frame="1"/>
          <w14:ligatures w14:val="none"/>
        </w:rPr>
        <w:t xml:space="preserve">in the population </w:t>
      </w:r>
      <w:r w:rsidRPr="00B161CA">
        <w:rPr>
          <w:rFonts w:ascii="Times New Roman" w:eastAsia="Times New Roman" w:hAnsi="Times New Roman" w:cs="Times New Roman"/>
          <w:color w:val="000000"/>
          <w:kern w:val="0"/>
          <w:bdr w:val="none" w:sz="0" w:space="0" w:color="auto" w:frame="1"/>
          <w14:ligatures w14:val="none"/>
        </w:rPr>
        <w:t xml:space="preserve">is </w:t>
      </w:r>
      <w:r>
        <w:rPr>
          <w:rFonts w:ascii="Times New Roman" w:eastAsia="Times New Roman" w:hAnsi="Times New Roman" w:cs="Times New Roman"/>
          <w:color w:val="000000"/>
          <w:kern w:val="0"/>
          <w:bdr w:val="none" w:sz="0" w:space="0" w:color="auto" w:frame="1"/>
          <w14:ligatures w14:val="none"/>
        </w:rPr>
        <w:t>significant. Recent estimates, for instance, indicate that approximately 1 in 36 children are identified with ASD in the United States</w:t>
      </w:r>
      <w:r w:rsidRPr="00B161CA">
        <w:rPr>
          <w:rFonts w:ascii="Times New Roman" w:eastAsia="Times New Roman" w:hAnsi="Times New Roman" w:cs="Times New Roman"/>
          <w:color w:val="000000"/>
          <w:kern w:val="0"/>
          <w:bdr w:val="none" w:sz="0" w:space="0" w:color="auto" w:frame="1"/>
          <w14:ligatures w14:val="none"/>
        </w:rPr>
        <w:t xml:space="preserve"> (</w:t>
      </w:r>
      <w:proofErr w:type="spellStart"/>
      <w:r>
        <w:rPr>
          <w:rFonts w:ascii="Times New Roman" w:eastAsia="Times New Roman" w:hAnsi="Times New Roman" w:cs="Times New Roman"/>
          <w:color w:val="000000"/>
          <w:kern w:val="0"/>
          <w:bdr w:val="none" w:sz="0" w:space="0" w:color="auto" w:frame="1"/>
          <w14:ligatures w14:val="none"/>
        </w:rPr>
        <w:t>Maenner</w:t>
      </w:r>
      <w:proofErr w:type="spellEnd"/>
      <w:r>
        <w:rPr>
          <w:rFonts w:ascii="Times New Roman" w:eastAsia="Times New Roman" w:hAnsi="Times New Roman" w:cs="Times New Roman"/>
          <w:color w:val="000000"/>
          <w:kern w:val="0"/>
          <w:bdr w:val="none" w:sz="0" w:space="0" w:color="auto" w:frame="1"/>
          <w14:ligatures w14:val="none"/>
        </w:rPr>
        <w:t xml:space="preserve"> et al., 2023</w:t>
      </w:r>
      <w:r w:rsidRPr="00B161CA">
        <w:rPr>
          <w:rFonts w:ascii="Times New Roman" w:eastAsia="Times New Roman" w:hAnsi="Times New Roman" w:cs="Times New Roman"/>
          <w:color w:val="000000"/>
          <w:kern w:val="0"/>
          <w:bdr w:val="none" w:sz="0" w:space="0" w:color="auto" w:frame="1"/>
          <w14:ligatures w14:val="none"/>
        </w:rPr>
        <w:t>).</w:t>
      </w:r>
    </w:p>
    <w:p w:rsidR="00A17D75" w:rsidRDefault="00A17D75" w:rsidP="00A17D75">
      <w:pPr>
        <w:spacing w:line="480" w:lineRule="auto"/>
        <w:ind w:firstLine="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neurodiversity movement itself emerged in the early to mid-1990s, largely from online communities of autistic self-advocates who advocated for rights and acceptance on the ground that atypical ways of thinking, communicating, and behaving should not be necessarily construed as deficits or disorders (Nelson, 2021; Ortega, 2009). The term ‘neurodiversity’ is credited to Judy Singer, an Australian sociologist and a disability activist, who conceptualized neurodiversity as a new addition to the familiar social and political categories such as class, gender, and race (Singer, 1999, 2017). Over time, the movement expanded to include a wider range of neurocognitive differences beyond autism. In the disability studies literature, </w:t>
      </w:r>
      <w:r>
        <w:rPr>
          <w:rFonts w:ascii="Times New Roman" w:eastAsia="Times New Roman" w:hAnsi="Times New Roman" w:cs="Times New Roman"/>
          <w:color w:val="000000"/>
          <w:kern w:val="0"/>
          <w14:ligatures w14:val="none"/>
        </w:rPr>
        <w:lastRenderedPageBreak/>
        <w:t>neurodiversity has been widely studied and supported by disability theorists who challenge the medicalization of stigma, discrimination, and exclusion (see, e.g., Disability Studies Quarterly’s 2010 special issue on “Autism and the Concept of Neurodiversity”).</w:t>
      </w:r>
    </w:p>
    <w:p w:rsidR="00A17D75" w:rsidRDefault="00A17D75" w:rsidP="00A17D75">
      <w:pPr>
        <w:spacing w:line="480" w:lineRule="auto"/>
        <w:ind w:firstLine="720"/>
        <w:textAlignment w:val="baseline"/>
        <w:rPr>
          <w:rFonts w:ascii="Times New Roman" w:eastAsia="Times New Roman" w:hAnsi="Times New Roman" w:cs="Times New Roman"/>
          <w:color w:val="000000"/>
          <w:kern w:val="0"/>
          <w14:ligatures w14:val="none"/>
        </w:rPr>
      </w:pPr>
      <w:r w:rsidRPr="00B161CA">
        <w:rPr>
          <w:rFonts w:ascii="Times New Roman" w:eastAsia="Times New Roman" w:hAnsi="Times New Roman" w:cs="Times New Roman"/>
          <w:color w:val="000000"/>
          <w:kern w:val="0"/>
          <w14:ligatures w14:val="none"/>
        </w:rPr>
        <w:t>This shift in perspective has</w:t>
      </w:r>
      <w:r>
        <w:rPr>
          <w:rFonts w:ascii="Times New Roman" w:eastAsia="Times New Roman" w:hAnsi="Times New Roman" w:cs="Times New Roman"/>
          <w:color w:val="000000"/>
          <w:kern w:val="0"/>
          <w14:ligatures w14:val="none"/>
        </w:rPr>
        <w:t xml:space="preserve"> engaged very little with</w:t>
      </w:r>
      <w:r w:rsidRPr="00B161CA">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the intellectually gifted</w:t>
      </w:r>
      <w:r w:rsidRPr="00B161CA">
        <w:rPr>
          <w:rFonts w:ascii="Times New Roman" w:eastAsia="Times New Roman" w:hAnsi="Times New Roman" w:cs="Times New Roman"/>
          <w:color w:val="000000"/>
          <w:kern w:val="0"/>
          <w14:ligatures w14:val="none"/>
        </w:rPr>
        <w:t xml:space="preserve"> whose cognitive differences are </w:t>
      </w:r>
      <w:r>
        <w:rPr>
          <w:rFonts w:ascii="Times New Roman" w:eastAsia="Times New Roman" w:hAnsi="Times New Roman" w:cs="Times New Roman"/>
          <w:color w:val="000000"/>
          <w:kern w:val="0"/>
          <w14:ligatures w14:val="none"/>
        </w:rPr>
        <w:t xml:space="preserve">likewise distinct. </w:t>
      </w:r>
      <w:r w:rsidRPr="00B161CA">
        <w:rPr>
          <w:rFonts w:ascii="Times New Roman" w:eastAsia="Times New Roman" w:hAnsi="Times New Roman" w:cs="Times New Roman"/>
          <w:color w:val="000000"/>
          <w:kern w:val="0"/>
          <w14:ligatures w14:val="none"/>
        </w:rPr>
        <w:t>Individuals identified as gifted think, process, and engage with the world in ways that are measurably distinct from the general population</w:t>
      </w:r>
      <w:r>
        <w:rPr>
          <w:rFonts w:ascii="Times New Roman" w:eastAsia="Times New Roman" w:hAnsi="Times New Roman" w:cs="Times New Roman"/>
          <w:color w:val="000000"/>
          <w:kern w:val="0"/>
          <w14:ligatures w14:val="none"/>
        </w:rPr>
        <w:t xml:space="preserve"> (see recent systematic review, Kuznetsova et al., 2024)</w:t>
      </w:r>
      <w:r w:rsidRPr="00B161CA">
        <w:rPr>
          <w:rFonts w:ascii="Times New Roman" w:eastAsia="Times New Roman" w:hAnsi="Times New Roman" w:cs="Times New Roman"/>
          <w:color w:val="000000"/>
          <w:kern w:val="0"/>
          <w14:ligatures w14:val="none"/>
        </w:rPr>
        <w:t>. That distinctiveness, however, has rarely been examined through the lens of neurodiversity</w:t>
      </w:r>
      <w:r>
        <w:rPr>
          <w:rFonts w:ascii="Times New Roman" w:eastAsia="Times New Roman" w:hAnsi="Times New Roman" w:cs="Times New Roman"/>
          <w:color w:val="000000"/>
          <w:kern w:val="0"/>
          <w14:ligatures w14:val="none"/>
        </w:rPr>
        <w:t xml:space="preserve">. This is a consequential gap. How giftedness is classified has real implications for how gifted individuals are supported in educational, clinical, and advocacy contexts. </w:t>
      </w:r>
      <w:r w:rsidRPr="00B161CA">
        <w:rPr>
          <w:rFonts w:ascii="Times New Roman" w:eastAsia="Times New Roman" w:hAnsi="Times New Roman" w:cs="Times New Roman"/>
          <w:color w:val="000000"/>
          <w:kern w:val="0"/>
          <w14:ligatures w14:val="none"/>
        </w:rPr>
        <w:t xml:space="preserve">This </w:t>
      </w:r>
      <w:r>
        <w:rPr>
          <w:rFonts w:ascii="Times New Roman" w:eastAsia="Times New Roman" w:hAnsi="Times New Roman" w:cs="Times New Roman"/>
          <w:color w:val="000000"/>
          <w:kern w:val="0"/>
          <w14:ligatures w14:val="none"/>
        </w:rPr>
        <w:t xml:space="preserve">paper therefore seeks to address this </w:t>
      </w:r>
      <w:r w:rsidRPr="00B161CA">
        <w:rPr>
          <w:rFonts w:ascii="Times New Roman" w:eastAsia="Times New Roman" w:hAnsi="Times New Roman" w:cs="Times New Roman"/>
          <w:color w:val="000000"/>
          <w:kern w:val="0"/>
          <w14:ligatures w14:val="none"/>
        </w:rPr>
        <w:t>question: should intellectual giftedness be recognized as a form of neurodiver</w:t>
      </w:r>
      <w:r>
        <w:rPr>
          <w:rFonts w:ascii="Times New Roman" w:eastAsia="Times New Roman" w:hAnsi="Times New Roman" w:cs="Times New Roman"/>
          <w:color w:val="000000"/>
          <w:kern w:val="0"/>
          <w14:ligatures w14:val="none"/>
        </w:rPr>
        <w:t>sity</w:t>
      </w:r>
      <w:r w:rsidRPr="00B161CA">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What follows explores how different disciplinary frameworks support or challenge this classification and further analyzes the theoretical and practical implications of adopting either position for research, education, and advocacy. </w:t>
      </w:r>
    </w:p>
    <w:p w:rsidR="00A17D75" w:rsidRPr="00907847" w:rsidRDefault="00A17D75" w:rsidP="00A17D75">
      <w:pPr>
        <w:spacing w:line="480" w:lineRule="auto"/>
        <w:jc w:val="center"/>
        <w:textAlignment w:val="baseline"/>
        <w:rPr>
          <w:rFonts w:ascii="Times New Roman" w:eastAsia="Times New Roman" w:hAnsi="Times New Roman" w:cs="Times New Roman"/>
          <w:b/>
          <w:bCs/>
          <w:color w:val="000000"/>
          <w:kern w:val="0"/>
          <w14:ligatures w14:val="none"/>
        </w:rPr>
      </w:pPr>
      <w:r w:rsidRPr="00907847">
        <w:rPr>
          <w:rFonts w:ascii="Times New Roman" w:eastAsia="Times New Roman" w:hAnsi="Times New Roman" w:cs="Times New Roman"/>
          <w:b/>
          <w:bCs/>
          <w:color w:val="000000"/>
          <w:kern w:val="0"/>
          <w14:ligatures w14:val="none"/>
        </w:rPr>
        <w:t xml:space="preserve">Under </w:t>
      </w:r>
      <w:r>
        <w:rPr>
          <w:rFonts w:ascii="Times New Roman" w:eastAsia="Times New Roman" w:hAnsi="Times New Roman" w:cs="Times New Roman"/>
          <w:b/>
          <w:bCs/>
          <w:color w:val="000000"/>
          <w:kern w:val="0"/>
          <w14:ligatures w14:val="none"/>
        </w:rPr>
        <w:t>W</w:t>
      </w:r>
      <w:r w:rsidRPr="00907847">
        <w:rPr>
          <w:rFonts w:ascii="Times New Roman" w:eastAsia="Times New Roman" w:hAnsi="Times New Roman" w:cs="Times New Roman"/>
          <w:b/>
          <w:bCs/>
          <w:color w:val="000000"/>
          <w:kern w:val="0"/>
          <w14:ligatures w14:val="none"/>
        </w:rPr>
        <w:t xml:space="preserve">hat </w:t>
      </w:r>
      <w:r>
        <w:rPr>
          <w:rFonts w:ascii="Times New Roman" w:eastAsia="Times New Roman" w:hAnsi="Times New Roman" w:cs="Times New Roman"/>
          <w:b/>
          <w:bCs/>
          <w:color w:val="000000"/>
          <w:kern w:val="0"/>
          <w14:ligatures w14:val="none"/>
        </w:rPr>
        <w:t>F</w:t>
      </w:r>
      <w:r w:rsidRPr="00907847">
        <w:rPr>
          <w:rFonts w:ascii="Times New Roman" w:eastAsia="Times New Roman" w:hAnsi="Times New Roman" w:cs="Times New Roman"/>
          <w:b/>
          <w:bCs/>
          <w:color w:val="000000"/>
          <w:kern w:val="0"/>
          <w14:ligatures w14:val="none"/>
        </w:rPr>
        <w:t xml:space="preserve">rameworks is </w:t>
      </w:r>
      <w:r>
        <w:rPr>
          <w:rFonts w:ascii="Times New Roman" w:eastAsia="Times New Roman" w:hAnsi="Times New Roman" w:cs="Times New Roman"/>
          <w:b/>
          <w:bCs/>
          <w:color w:val="000000"/>
          <w:kern w:val="0"/>
          <w14:ligatures w14:val="none"/>
        </w:rPr>
        <w:t>G</w:t>
      </w:r>
      <w:r w:rsidRPr="00907847">
        <w:rPr>
          <w:rFonts w:ascii="Times New Roman" w:eastAsia="Times New Roman" w:hAnsi="Times New Roman" w:cs="Times New Roman"/>
          <w:b/>
          <w:bCs/>
          <w:color w:val="000000"/>
          <w:kern w:val="0"/>
          <w14:ligatures w14:val="none"/>
        </w:rPr>
        <w:t xml:space="preserve">iftedness </w:t>
      </w:r>
      <w:r>
        <w:rPr>
          <w:rFonts w:ascii="Times New Roman" w:eastAsia="Times New Roman" w:hAnsi="Times New Roman" w:cs="Times New Roman"/>
          <w:b/>
          <w:bCs/>
          <w:color w:val="000000"/>
          <w:kern w:val="0"/>
          <w14:ligatures w14:val="none"/>
        </w:rPr>
        <w:t>I</w:t>
      </w:r>
      <w:r w:rsidRPr="00907847">
        <w:rPr>
          <w:rFonts w:ascii="Times New Roman" w:eastAsia="Times New Roman" w:hAnsi="Times New Roman" w:cs="Times New Roman"/>
          <w:b/>
          <w:bCs/>
          <w:color w:val="000000"/>
          <w:kern w:val="0"/>
          <w14:ligatures w14:val="none"/>
        </w:rPr>
        <w:t xml:space="preserve">ncluded </w:t>
      </w:r>
      <w:r>
        <w:rPr>
          <w:rFonts w:ascii="Times New Roman" w:eastAsia="Times New Roman" w:hAnsi="Times New Roman" w:cs="Times New Roman"/>
          <w:b/>
          <w:bCs/>
          <w:color w:val="000000"/>
          <w:kern w:val="0"/>
          <w14:ligatures w14:val="none"/>
        </w:rPr>
        <w:t>W</w:t>
      </w:r>
      <w:r w:rsidRPr="00907847">
        <w:rPr>
          <w:rFonts w:ascii="Times New Roman" w:eastAsia="Times New Roman" w:hAnsi="Times New Roman" w:cs="Times New Roman"/>
          <w:b/>
          <w:bCs/>
          <w:color w:val="000000"/>
          <w:kern w:val="0"/>
          <w14:ligatures w14:val="none"/>
        </w:rPr>
        <w:t xml:space="preserve">ithin </w:t>
      </w:r>
      <w:r>
        <w:rPr>
          <w:rFonts w:ascii="Times New Roman" w:eastAsia="Times New Roman" w:hAnsi="Times New Roman" w:cs="Times New Roman"/>
          <w:b/>
          <w:bCs/>
          <w:color w:val="000000"/>
          <w:kern w:val="0"/>
          <w14:ligatures w14:val="none"/>
        </w:rPr>
        <w:t>N</w:t>
      </w:r>
      <w:r w:rsidRPr="00907847">
        <w:rPr>
          <w:rFonts w:ascii="Times New Roman" w:eastAsia="Times New Roman" w:hAnsi="Times New Roman" w:cs="Times New Roman"/>
          <w:b/>
          <w:bCs/>
          <w:color w:val="000000"/>
          <w:kern w:val="0"/>
          <w14:ligatures w14:val="none"/>
        </w:rPr>
        <w:t xml:space="preserve">eurodiversity, and on </w:t>
      </w:r>
      <w:r>
        <w:rPr>
          <w:rFonts w:ascii="Times New Roman" w:eastAsia="Times New Roman" w:hAnsi="Times New Roman" w:cs="Times New Roman"/>
          <w:b/>
          <w:bCs/>
          <w:color w:val="000000"/>
          <w:kern w:val="0"/>
          <w14:ligatures w14:val="none"/>
        </w:rPr>
        <w:t>W</w:t>
      </w:r>
      <w:r w:rsidRPr="00907847">
        <w:rPr>
          <w:rFonts w:ascii="Times New Roman" w:eastAsia="Times New Roman" w:hAnsi="Times New Roman" w:cs="Times New Roman"/>
          <w:b/>
          <w:bCs/>
          <w:color w:val="000000"/>
          <w:kern w:val="0"/>
          <w14:ligatures w14:val="none"/>
        </w:rPr>
        <w:t xml:space="preserve">hat </w:t>
      </w:r>
      <w:r>
        <w:rPr>
          <w:rFonts w:ascii="Times New Roman" w:eastAsia="Times New Roman" w:hAnsi="Times New Roman" w:cs="Times New Roman"/>
          <w:b/>
          <w:bCs/>
          <w:color w:val="000000"/>
          <w:kern w:val="0"/>
          <w14:ligatures w14:val="none"/>
        </w:rPr>
        <w:t>G</w:t>
      </w:r>
      <w:r w:rsidRPr="00907847">
        <w:rPr>
          <w:rFonts w:ascii="Times New Roman" w:eastAsia="Times New Roman" w:hAnsi="Times New Roman" w:cs="Times New Roman"/>
          <w:b/>
          <w:bCs/>
          <w:color w:val="000000"/>
          <w:kern w:val="0"/>
          <w14:ligatures w14:val="none"/>
        </w:rPr>
        <w:t>rounds?</w:t>
      </w:r>
    </w:p>
    <w:p w:rsidR="00A17D75" w:rsidRDefault="00A17D75" w:rsidP="00A17D75">
      <w:pPr>
        <w:spacing w:line="480" w:lineRule="auto"/>
        <w:ind w:firstLine="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To answer whether giftedness should be characterized as a form of neurodiversity, we should look at the question from multiple disciplinary perspectives. Neurodiversity as a construct itself is not fixed. It has different meanings depending on whether it is approached as a biological, developmental, clinical, or sociopolitical phenomenon. This section presents four frameworks. Each framework draws on distinct bodies of evidence to assess whether, and on what grounds, giftedness might be recognized as a form of neurodiversity. It is worth noting at the outset, however, that the definition of giftedness itself varies considerably across and even </w:t>
      </w:r>
      <w:r>
        <w:rPr>
          <w:rFonts w:ascii="Times New Roman" w:eastAsia="Times New Roman" w:hAnsi="Times New Roman" w:cs="Times New Roman"/>
          <w:color w:val="000000"/>
          <w:kern w:val="0"/>
          <w14:ligatures w14:val="none"/>
        </w:rPr>
        <w:lastRenderedPageBreak/>
        <w:t xml:space="preserve">within different frameworks. Whether and how giftedness qualifies as neurodivergence may depend in part on which definition is in play. This tension is worth keeping in mind throughout. </w:t>
      </w:r>
    </w:p>
    <w:p w:rsidR="00A17D75" w:rsidRPr="0088188A" w:rsidRDefault="00A17D75" w:rsidP="00A17D75">
      <w:pPr>
        <w:spacing w:line="480" w:lineRule="auto"/>
        <w:textAlignment w:val="baseline"/>
        <w:rPr>
          <w:rFonts w:ascii="Times New Roman" w:eastAsia="Times New Roman" w:hAnsi="Times New Roman" w:cs="Times New Roman"/>
          <w:b/>
          <w:bCs/>
          <w:color w:val="000000"/>
          <w:kern w:val="0"/>
          <w14:ligatures w14:val="none"/>
        </w:rPr>
      </w:pPr>
      <w:r w:rsidRPr="0088188A">
        <w:rPr>
          <w:rFonts w:ascii="Times New Roman" w:eastAsia="Times New Roman" w:hAnsi="Times New Roman" w:cs="Times New Roman"/>
          <w:b/>
          <w:bCs/>
          <w:color w:val="000000"/>
          <w:kern w:val="0"/>
          <w14:ligatures w14:val="none"/>
        </w:rPr>
        <w:t>The Neurological and Biological Framework</w:t>
      </w:r>
    </w:p>
    <w:p w:rsidR="00A17D75" w:rsidRPr="0088188A" w:rsidRDefault="00A17D75" w:rsidP="00A17D75">
      <w:pPr>
        <w:spacing w:line="480" w:lineRule="auto"/>
        <w:ind w:firstLine="720"/>
        <w:textAlignment w:val="baseline"/>
        <w:rPr>
          <w:rFonts w:ascii="Times New Roman" w:eastAsia="Times New Roman" w:hAnsi="Times New Roman" w:cs="Times New Roman"/>
          <w:color w:val="000000"/>
          <w:kern w:val="0"/>
          <w14:ligatures w14:val="none"/>
        </w:rPr>
      </w:pPr>
      <w:r w:rsidRPr="0088188A">
        <w:rPr>
          <w:rFonts w:ascii="Times New Roman" w:eastAsia="Times New Roman" w:hAnsi="Times New Roman" w:cs="Times New Roman"/>
          <w:color w:val="000000"/>
          <w:kern w:val="0"/>
          <w14:ligatures w14:val="none"/>
        </w:rPr>
        <w:t xml:space="preserve">Studies comparing the neurological functioning of gifted children with their non-identified same-age peers report that gifted children exhibit qualitatively, not merely quantitatively, distinct neurological profiles. Similarly, the neural function and structure of high-IQ </w:t>
      </w:r>
      <w:r>
        <w:rPr>
          <w:rFonts w:ascii="Times New Roman" w:eastAsia="Times New Roman" w:hAnsi="Times New Roman" w:cs="Times New Roman"/>
          <w:color w:val="000000"/>
          <w:kern w:val="0"/>
          <w14:ligatures w14:val="none"/>
        </w:rPr>
        <w:t xml:space="preserve">people </w:t>
      </w:r>
      <w:r w:rsidRPr="0088188A">
        <w:rPr>
          <w:rFonts w:ascii="Times New Roman" w:eastAsia="Times New Roman" w:hAnsi="Times New Roman" w:cs="Times New Roman"/>
          <w:color w:val="000000"/>
          <w:kern w:val="0"/>
          <w14:ligatures w14:val="none"/>
        </w:rPr>
        <w:t xml:space="preserve">significantly differ from those of average IQ. </w:t>
      </w:r>
      <w:r>
        <w:rPr>
          <w:rFonts w:ascii="Times New Roman" w:eastAsia="Times New Roman" w:hAnsi="Times New Roman" w:cs="Times New Roman"/>
          <w:color w:val="000000"/>
          <w:kern w:val="0"/>
          <w14:ligatures w14:val="none"/>
        </w:rPr>
        <w:t>For example, u</w:t>
      </w:r>
      <w:r w:rsidRPr="0088188A">
        <w:rPr>
          <w:rFonts w:ascii="Times New Roman" w:eastAsia="Times New Roman" w:hAnsi="Times New Roman" w:cs="Times New Roman"/>
          <w:color w:val="000000"/>
          <w:kern w:val="0"/>
          <w14:ligatures w14:val="none"/>
        </w:rPr>
        <w:t>sing voxel-based morphometry (VBM)</w:t>
      </w:r>
      <w:r>
        <w:rPr>
          <w:rStyle w:val="FootnoteReference"/>
          <w:rFonts w:ascii="Times New Roman" w:eastAsia="Times New Roman" w:hAnsi="Times New Roman" w:cs="Times New Roman"/>
          <w:color w:val="000000"/>
          <w:kern w:val="0"/>
          <w14:ligatures w14:val="none"/>
        </w:rPr>
        <w:footnoteReference w:id="1"/>
      </w:r>
      <w:r>
        <w:rPr>
          <w:rFonts w:ascii="Times New Roman" w:eastAsia="Times New Roman" w:hAnsi="Times New Roman" w:cs="Times New Roman"/>
          <w:color w:val="000000"/>
          <w:kern w:val="0"/>
          <w14:ligatures w14:val="none"/>
        </w:rPr>
        <w:t>, Haier et al. (2004)</w:t>
      </w:r>
      <w:r w:rsidRPr="0088188A">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examined</w:t>
      </w:r>
      <w:r w:rsidRPr="0088188A">
        <w:rPr>
          <w:rFonts w:ascii="Times New Roman" w:eastAsia="Times New Roman" w:hAnsi="Times New Roman" w:cs="Times New Roman"/>
          <w:color w:val="000000"/>
          <w:kern w:val="0"/>
          <w14:ligatures w14:val="none"/>
        </w:rPr>
        <w:t xml:space="preserve"> grey matter </w:t>
      </w:r>
      <w:r>
        <w:rPr>
          <w:rFonts w:ascii="Times New Roman" w:eastAsia="Times New Roman" w:hAnsi="Times New Roman" w:cs="Times New Roman"/>
          <w:color w:val="000000"/>
          <w:kern w:val="0"/>
          <w14:ligatures w14:val="none"/>
        </w:rPr>
        <w:t xml:space="preserve">correlates of IQ in </w:t>
      </w:r>
      <w:r w:rsidRPr="0088188A">
        <w:rPr>
          <w:rFonts w:ascii="Times New Roman" w:eastAsia="Times New Roman" w:hAnsi="Times New Roman" w:cs="Times New Roman"/>
          <w:color w:val="000000"/>
          <w:kern w:val="0"/>
          <w14:ligatures w14:val="none"/>
        </w:rPr>
        <w:t>two independent sample</w:t>
      </w:r>
      <w:r>
        <w:rPr>
          <w:rFonts w:ascii="Times New Roman" w:eastAsia="Times New Roman" w:hAnsi="Times New Roman" w:cs="Times New Roman"/>
          <w:color w:val="000000"/>
          <w:kern w:val="0"/>
          <w14:ligatures w14:val="none"/>
        </w:rPr>
        <w:t>s. Higher</w:t>
      </w:r>
      <w:r w:rsidRPr="0088188A">
        <w:rPr>
          <w:rFonts w:ascii="Times New Roman" w:eastAsia="Times New Roman" w:hAnsi="Times New Roman" w:cs="Times New Roman"/>
          <w:color w:val="000000"/>
          <w:kern w:val="0"/>
          <w14:ligatures w14:val="none"/>
        </w:rPr>
        <w:t xml:space="preserve"> IQ</w:t>
      </w:r>
      <w:r>
        <w:rPr>
          <w:rFonts w:ascii="Times New Roman" w:eastAsia="Times New Roman" w:hAnsi="Times New Roman" w:cs="Times New Roman"/>
          <w:color w:val="000000"/>
          <w:kern w:val="0"/>
          <w14:ligatures w14:val="none"/>
        </w:rPr>
        <w:t xml:space="preserve"> was </w:t>
      </w:r>
      <w:r w:rsidRPr="0088188A">
        <w:rPr>
          <w:rFonts w:ascii="Times New Roman" w:eastAsia="Times New Roman" w:hAnsi="Times New Roman" w:cs="Times New Roman"/>
          <w:color w:val="000000"/>
          <w:kern w:val="0"/>
          <w14:ligatures w14:val="none"/>
        </w:rPr>
        <w:t xml:space="preserve">associated with significantly greater grey matter </w:t>
      </w:r>
      <w:r>
        <w:rPr>
          <w:rFonts w:ascii="Times New Roman" w:eastAsia="Times New Roman" w:hAnsi="Times New Roman" w:cs="Times New Roman"/>
          <w:color w:val="000000"/>
          <w:kern w:val="0"/>
          <w14:ligatures w14:val="none"/>
        </w:rPr>
        <w:t>volume</w:t>
      </w:r>
      <w:r w:rsidRPr="0088188A">
        <w:rPr>
          <w:rFonts w:ascii="Times New Roman" w:eastAsia="Times New Roman" w:hAnsi="Times New Roman" w:cs="Times New Roman"/>
          <w:color w:val="000000"/>
          <w:kern w:val="0"/>
          <w14:ligatures w14:val="none"/>
        </w:rPr>
        <w:t xml:space="preserve"> in discrete regions of the frontal, temporal, parietal, and occipital lobes</w:t>
      </w:r>
      <w:r>
        <w:rPr>
          <w:rFonts w:ascii="Times New Roman" w:eastAsia="Times New Roman" w:hAnsi="Times New Roman" w:cs="Times New Roman"/>
          <w:color w:val="000000"/>
          <w:kern w:val="0"/>
          <w14:ligatures w14:val="none"/>
        </w:rPr>
        <w:t>. M</w:t>
      </w:r>
      <w:r w:rsidRPr="0088188A">
        <w:rPr>
          <w:rFonts w:ascii="Times New Roman" w:eastAsia="Times New Roman" w:hAnsi="Times New Roman" w:cs="Times New Roman"/>
          <w:color w:val="000000"/>
          <w:kern w:val="0"/>
          <w14:ligatures w14:val="none"/>
        </w:rPr>
        <w:t xml:space="preserve">ost consistent </w:t>
      </w:r>
      <w:r>
        <w:rPr>
          <w:rFonts w:ascii="Times New Roman" w:eastAsia="Times New Roman" w:hAnsi="Times New Roman" w:cs="Times New Roman"/>
          <w:color w:val="000000"/>
          <w:kern w:val="0"/>
          <w14:ligatures w14:val="none"/>
        </w:rPr>
        <w:t xml:space="preserve">IQ-correlated voxels were found </w:t>
      </w:r>
      <w:r w:rsidRPr="0088188A">
        <w:rPr>
          <w:rFonts w:ascii="Times New Roman" w:eastAsia="Times New Roman" w:hAnsi="Times New Roman" w:cs="Times New Roman"/>
          <w:color w:val="000000"/>
          <w:kern w:val="0"/>
          <w14:ligatures w14:val="none"/>
        </w:rPr>
        <w:t>in prefrontal areas</w:t>
      </w:r>
      <w:r>
        <w:rPr>
          <w:rFonts w:ascii="Times New Roman" w:eastAsia="Times New Roman" w:hAnsi="Times New Roman" w:cs="Times New Roman"/>
          <w:color w:val="000000"/>
          <w:kern w:val="0"/>
          <w14:ligatures w14:val="none"/>
        </w:rPr>
        <w:t xml:space="preserve"> (Brodmann areas 9, 10, and 46),</w:t>
      </w:r>
      <w:r w:rsidRPr="0088188A">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which </w:t>
      </w:r>
      <w:r w:rsidR="002E6621">
        <w:rPr>
          <w:rFonts w:ascii="Times New Roman" w:eastAsia="Times New Roman" w:hAnsi="Times New Roman" w:cs="Times New Roman"/>
          <w:color w:val="000000"/>
          <w:kern w:val="0"/>
          <w14:ligatures w14:val="none"/>
        </w:rPr>
        <w:t xml:space="preserve">are </w:t>
      </w:r>
      <w:r>
        <w:rPr>
          <w:rFonts w:ascii="Times New Roman" w:eastAsia="Times New Roman" w:hAnsi="Times New Roman" w:cs="Times New Roman"/>
          <w:color w:val="000000"/>
          <w:kern w:val="0"/>
          <w14:ligatures w14:val="none"/>
        </w:rPr>
        <w:t xml:space="preserve">widely implicated in </w:t>
      </w:r>
      <w:r w:rsidRPr="0088188A">
        <w:rPr>
          <w:rFonts w:ascii="Times New Roman" w:eastAsia="Times New Roman" w:hAnsi="Times New Roman" w:cs="Times New Roman"/>
          <w:color w:val="000000"/>
          <w:kern w:val="0"/>
          <w14:ligatures w14:val="none"/>
        </w:rPr>
        <w:t>executive functioning and working memory</w:t>
      </w:r>
      <w:r>
        <w:rPr>
          <w:rFonts w:ascii="Times New Roman" w:eastAsia="Times New Roman" w:hAnsi="Times New Roman" w:cs="Times New Roman"/>
          <w:color w:val="000000"/>
          <w:kern w:val="0"/>
          <w14:ligatures w14:val="none"/>
        </w:rPr>
        <w:t xml:space="preserve"> (e.g., Miller &amp; Cohen, 2001)</w:t>
      </w:r>
      <w:r w:rsidRPr="0088188A">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Individual voxels across these distributed regions accounted for up to 74% of the variance in IQ scores, suggesting that grey matter volume in a relatively small number of brain regions may substantially explain individual differences in general intelligence. </w:t>
      </w:r>
      <w:r w:rsidRPr="0088188A">
        <w:rPr>
          <w:rFonts w:ascii="Times New Roman" w:eastAsia="Times New Roman" w:hAnsi="Times New Roman" w:cs="Times New Roman"/>
          <w:color w:val="000000"/>
          <w:kern w:val="0"/>
          <w14:ligatures w14:val="none"/>
        </w:rPr>
        <w:t>In a</w:t>
      </w:r>
      <w:r>
        <w:rPr>
          <w:rFonts w:ascii="Times New Roman" w:eastAsia="Times New Roman" w:hAnsi="Times New Roman" w:cs="Times New Roman"/>
          <w:color w:val="000000"/>
          <w:kern w:val="0"/>
          <w14:ligatures w14:val="none"/>
        </w:rPr>
        <w:t xml:space="preserve"> longitudinal MRI </w:t>
      </w:r>
      <w:r w:rsidRPr="0088188A">
        <w:rPr>
          <w:rFonts w:ascii="Times New Roman" w:eastAsia="Times New Roman" w:hAnsi="Times New Roman" w:cs="Times New Roman"/>
          <w:color w:val="000000"/>
          <w:kern w:val="0"/>
          <w14:ligatures w14:val="none"/>
        </w:rPr>
        <w:t>study, Shaw et al. (2006) tracked the brain development</w:t>
      </w:r>
      <w:r>
        <w:rPr>
          <w:rFonts w:ascii="Times New Roman" w:eastAsia="Times New Roman" w:hAnsi="Times New Roman" w:cs="Times New Roman"/>
          <w:color w:val="000000"/>
          <w:kern w:val="0"/>
          <w14:ligatures w14:val="none"/>
        </w:rPr>
        <w:t xml:space="preserve"> and intellectual ability of</w:t>
      </w:r>
      <w:r w:rsidRPr="0088188A">
        <w:rPr>
          <w:rFonts w:ascii="Times New Roman" w:eastAsia="Times New Roman" w:hAnsi="Times New Roman" w:cs="Times New Roman"/>
          <w:color w:val="000000"/>
          <w:kern w:val="0"/>
          <w14:ligatures w14:val="none"/>
        </w:rPr>
        <w:t xml:space="preserve"> over 300 children and adolescents across six years</w:t>
      </w:r>
      <w:r>
        <w:rPr>
          <w:rFonts w:ascii="Times New Roman" w:eastAsia="Times New Roman" w:hAnsi="Times New Roman" w:cs="Times New Roman"/>
          <w:color w:val="000000"/>
          <w:kern w:val="0"/>
          <w14:ligatures w14:val="none"/>
        </w:rPr>
        <w:t>. They</w:t>
      </w:r>
      <w:r w:rsidRPr="0088188A">
        <w:rPr>
          <w:rFonts w:ascii="Times New Roman" w:eastAsia="Times New Roman" w:hAnsi="Times New Roman" w:cs="Times New Roman"/>
          <w:color w:val="000000"/>
          <w:kern w:val="0"/>
          <w14:ligatures w14:val="none"/>
        </w:rPr>
        <w:t xml:space="preserve"> found that what distinguished intellectually gifted children was not how thick their cortex </w:t>
      </w:r>
      <w:r>
        <w:rPr>
          <w:rFonts w:ascii="Times New Roman" w:eastAsia="Times New Roman" w:hAnsi="Times New Roman" w:cs="Times New Roman"/>
          <w:color w:val="000000"/>
          <w:kern w:val="0"/>
          <w14:ligatures w14:val="none"/>
        </w:rPr>
        <w:t xml:space="preserve">(i.e., </w:t>
      </w:r>
      <w:r w:rsidRPr="0088188A">
        <w:rPr>
          <w:rFonts w:ascii="Times New Roman" w:eastAsia="Times New Roman" w:hAnsi="Times New Roman" w:cs="Times New Roman"/>
          <w:color w:val="000000"/>
          <w:kern w:val="0"/>
          <w14:ligatures w14:val="none"/>
        </w:rPr>
        <w:t>the brain's outer layer responsible for higher-order thinking</w:t>
      </w:r>
      <w:r>
        <w:rPr>
          <w:rFonts w:ascii="Times New Roman" w:eastAsia="Times New Roman" w:hAnsi="Times New Roman" w:cs="Times New Roman"/>
          <w:color w:val="000000"/>
          <w:kern w:val="0"/>
          <w14:ligatures w14:val="none"/>
        </w:rPr>
        <w:t>)</w:t>
      </w:r>
      <w:r w:rsidRPr="0088188A">
        <w:rPr>
          <w:rFonts w:ascii="Times New Roman" w:eastAsia="Times New Roman" w:hAnsi="Times New Roman" w:cs="Times New Roman"/>
          <w:color w:val="000000"/>
          <w:kern w:val="0"/>
          <w14:ligatures w14:val="none"/>
        </w:rPr>
        <w:t xml:space="preserve"> was at any given age, but rather how it changed over time. </w:t>
      </w:r>
      <w:r>
        <w:rPr>
          <w:rFonts w:ascii="Times New Roman" w:eastAsia="Times New Roman" w:hAnsi="Times New Roman" w:cs="Times New Roman"/>
          <w:color w:val="000000"/>
          <w:kern w:val="0"/>
          <w14:ligatures w14:val="none"/>
        </w:rPr>
        <w:t>Cortex in the high-IQ group</w:t>
      </w:r>
      <w:r w:rsidRPr="0088188A">
        <w:rPr>
          <w:rFonts w:ascii="Times New Roman" w:eastAsia="Times New Roman" w:hAnsi="Times New Roman" w:cs="Times New Roman"/>
          <w:color w:val="000000"/>
          <w:kern w:val="0"/>
          <w14:ligatures w14:val="none"/>
        </w:rPr>
        <w:t xml:space="preserve"> started out thinner than average in early childhood, </w:t>
      </w:r>
      <w:r>
        <w:rPr>
          <w:rFonts w:ascii="Times New Roman" w:eastAsia="Times New Roman" w:hAnsi="Times New Roman" w:cs="Times New Roman"/>
          <w:color w:val="000000"/>
          <w:kern w:val="0"/>
          <w14:ligatures w14:val="none"/>
        </w:rPr>
        <w:t>but rapidly grew by</w:t>
      </w:r>
      <w:r w:rsidRPr="0088188A">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adolescence so that their cerebral cortices were significantly thicker than average</w:t>
      </w:r>
      <w:r w:rsidRPr="0088188A">
        <w:rPr>
          <w:rFonts w:ascii="Times New Roman" w:eastAsia="Times New Roman" w:hAnsi="Times New Roman" w:cs="Times New Roman"/>
          <w:color w:val="000000"/>
          <w:kern w:val="0"/>
          <w14:ligatures w14:val="none"/>
        </w:rPr>
        <w:t xml:space="preserve">. This was especially </w:t>
      </w:r>
      <w:r>
        <w:rPr>
          <w:rFonts w:ascii="Times New Roman" w:eastAsia="Times New Roman" w:hAnsi="Times New Roman" w:cs="Times New Roman"/>
          <w:color w:val="000000"/>
          <w:kern w:val="0"/>
          <w14:ligatures w14:val="none"/>
        </w:rPr>
        <w:t>observed</w:t>
      </w:r>
      <w:r w:rsidRPr="0088188A">
        <w:rPr>
          <w:rFonts w:ascii="Times New Roman" w:eastAsia="Times New Roman" w:hAnsi="Times New Roman" w:cs="Times New Roman"/>
          <w:color w:val="000000"/>
          <w:kern w:val="0"/>
          <w14:ligatures w14:val="none"/>
        </w:rPr>
        <w:t xml:space="preserve"> in the prefrontal cortex</w:t>
      </w:r>
      <w:r>
        <w:rPr>
          <w:rFonts w:ascii="Times New Roman" w:eastAsia="Times New Roman" w:hAnsi="Times New Roman" w:cs="Times New Roman"/>
          <w:color w:val="000000"/>
          <w:kern w:val="0"/>
          <w14:ligatures w14:val="none"/>
        </w:rPr>
        <w:t>.</w:t>
      </w:r>
    </w:p>
    <w:p w:rsidR="00A17D75" w:rsidRDefault="00A17D75" w:rsidP="00A17D75">
      <w:pPr>
        <w:spacing w:line="480" w:lineRule="auto"/>
        <w:ind w:firstLine="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lastRenderedPageBreak/>
        <w:t xml:space="preserve">Thus, it could be speculated that </w:t>
      </w:r>
      <w:r w:rsidRPr="0088188A">
        <w:rPr>
          <w:rFonts w:ascii="Times New Roman" w:eastAsia="Times New Roman" w:hAnsi="Times New Roman" w:cs="Times New Roman"/>
          <w:color w:val="000000"/>
          <w:kern w:val="0"/>
          <w14:ligatures w14:val="none"/>
        </w:rPr>
        <w:t>giftedness reflects a fundamentally different course of brain development rather than simply more of the same.</w:t>
      </w:r>
      <w:r>
        <w:rPr>
          <w:rFonts w:ascii="Times New Roman" w:eastAsia="Times New Roman" w:hAnsi="Times New Roman" w:cs="Times New Roman"/>
          <w:color w:val="000000"/>
          <w:kern w:val="0"/>
          <w14:ligatures w14:val="none"/>
        </w:rPr>
        <w:t xml:space="preserve"> This seems consistent with the evidence from the Iowa study of mathematically precocious youth (CY-TAG; O’Boyle et al., 1995) that the early academic performance of gifted children can be attributed to an early maturation of their frontal lobes. </w:t>
      </w:r>
      <w:r w:rsidRPr="0088188A">
        <w:rPr>
          <w:rFonts w:ascii="Times New Roman" w:eastAsia="Times New Roman" w:hAnsi="Times New Roman" w:cs="Times New Roman"/>
          <w:color w:val="000000"/>
          <w:kern w:val="0"/>
          <w14:ligatures w14:val="none"/>
        </w:rPr>
        <w:t>O'Boyle et al. (1995) conducted an ERP study comparing highly gifted adolescents from the top 0.5% of the IQ distribution with age-matched controls</w:t>
      </w:r>
      <w:r>
        <w:rPr>
          <w:rFonts w:ascii="Times New Roman" w:eastAsia="Times New Roman" w:hAnsi="Times New Roman" w:cs="Times New Roman"/>
          <w:color w:val="000000"/>
          <w:kern w:val="0"/>
          <w14:ligatures w14:val="none"/>
        </w:rPr>
        <w:t>.</w:t>
      </w:r>
      <w:r w:rsidRPr="0088188A">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G</w:t>
      </w:r>
      <w:r w:rsidRPr="0088188A">
        <w:rPr>
          <w:rFonts w:ascii="Times New Roman" w:eastAsia="Times New Roman" w:hAnsi="Times New Roman" w:cs="Times New Roman"/>
          <w:color w:val="000000"/>
          <w:kern w:val="0"/>
          <w14:ligatures w14:val="none"/>
        </w:rPr>
        <w:t xml:space="preserve">ifted </w:t>
      </w:r>
      <w:r>
        <w:rPr>
          <w:rFonts w:ascii="Times New Roman" w:eastAsia="Times New Roman" w:hAnsi="Times New Roman" w:cs="Times New Roman"/>
          <w:color w:val="000000"/>
          <w:kern w:val="0"/>
          <w14:ligatures w14:val="none"/>
        </w:rPr>
        <w:t xml:space="preserve">students </w:t>
      </w:r>
      <w:r w:rsidRPr="0088188A">
        <w:rPr>
          <w:rFonts w:ascii="Times New Roman" w:eastAsia="Times New Roman" w:hAnsi="Times New Roman" w:cs="Times New Roman"/>
          <w:color w:val="000000"/>
          <w:kern w:val="0"/>
          <w14:ligatures w14:val="none"/>
        </w:rPr>
        <w:t>showed significant</w:t>
      </w:r>
      <w:r>
        <w:rPr>
          <w:rFonts w:ascii="Times New Roman" w:eastAsia="Times New Roman" w:hAnsi="Times New Roman" w:cs="Times New Roman"/>
          <w:color w:val="000000"/>
          <w:kern w:val="0"/>
          <w14:ligatures w14:val="none"/>
        </w:rPr>
        <w:t xml:space="preserve"> differences in frontal EEG recordings, suggesting that “enhanced frontal activity is a uniquely important characteristic of intelligent (perhaps gifted) brain functioning” (p. 438). Multiple other studies also report gifted students activate unique brain networks during cognitive processing (</w:t>
      </w:r>
      <w:proofErr w:type="spellStart"/>
      <w:r>
        <w:rPr>
          <w:rFonts w:ascii="Times New Roman" w:eastAsia="Times New Roman" w:hAnsi="Times New Roman" w:cs="Times New Roman"/>
          <w:color w:val="000000"/>
          <w:kern w:val="0"/>
          <w14:ligatures w14:val="none"/>
        </w:rPr>
        <w:t>Desco</w:t>
      </w:r>
      <w:proofErr w:type="spellEnd"/>
      <w:r>
        <w:rPr>
          <w:rFonts w:ascii="Times New Roman" w:eastAsia="Times New Roman" w:hAnsi="Times New Roman" w:cs="Times New Roman"/>
          <w:color w:val="000000"/>
          <w:kern w:val="0"/>
          <w14:ligatures w14:val="none"/>
        </w:rPr>
        <w:t xml:space="preserve"> et al., 2011; </w:t>
      </w:r>
      <w:proofErr w:type="spellStart"/>
      <w:r>
        <w:rPr>
          <w:rFonts w:ascii="Times New Roman" w:eastAsia="Times New Roman" w:hAnsi="Times New Roman" w:cs="Times New Roman"/>
          <w:color w:val="000000"/>
          <w:kern w:val="0"/>
          <w14:ligatures w14:val="none"/>
        </w:rPr>
        <w:t>Navas</w:t>
      </w:r>
      <w:proofErr w:type="spellEnd"/>
      <w:r>
        <w:rPr>
          <w:rFonts w:ascii="Times New Roman" w:eastAsia="Times New Roman" w:hAnsi="Times New Roman" w:cs="Times New Roman"/>
          <w:color w:val="000000"/>
          <w:kern w:val="0"/>
          <w14:ligatures w14:val="none"/>
        </w:rPr>
        <w:t>-Sanchez et al., 2014; O’Boyle et al., 2005; Prescott et al.</w:t>
      </w:r>
      <w:r w:rsidR="002E6621">
        <w:rPr>
          <w:rFonts w:ascii="Times New Roman" w:eastAsia="Times New Roman" w:hAnsi="Times New Roman" w:cs="Times New Roman"/>
          <w:color w:val="000000"/>
          <w:kern w:val="0"/>
          <w14:ligatures w14:val="none"/>
        </w:rPr>
        <w:t>,</w:t>
      </w:r>
      <w:r>
        <w:rPr>
          <w:rFonts w:ascii="Times New Roman" w:eastAsia="Times New Roman" w:hAnsi="Times New Roman" w:cs="Times New Roman"/>
          <w:color w:val="000000"/>
          <w:kern w:val="0"/>
          <w14:ligatures w14:val="none"/>
        </w:rPr>
        <w:t xml:space="preserve"> 2010; Zhang et al., 2017). And when task complexity increases, their brain appears to reorganize its functional networks to transition dramatically from modular resting-state configurations to an integrated “workspace” architecture during reasoning (Zhang et al., 2014, 2015). Findings from these converging sources suggest that </w:t>
      </w:r>
      <w:r w:rsidRPr="0088188A">
        <w:rPr>
          <w:rFonts w:ascii="Times New Roman" w:eastAsia="Times New Roman" w:hAnsi="Times New Roman" w:cs="Times New Roman"/>
          <w:color w:val="000000"/>
          <w:kern w:val="0"/>
          <w14:ligatures w14:val="none"/>
        </w:rPr>
        <w:t xml:space="preserve">the </w:t>
      </w:r>
      <w:r>
        <w:rPr>
          <w:rFonts w:ascii="Times New Roman" w:eastAsia="Times New Roman" w:hAnsi="Times New Roman" w:cs="Times New Roman"/>
          <w:color w:val="000000"/>
          <w:kern w:val="0"/>
          <w14:ligatures w14:val="none"/>
        </w:rPr>
        <w:t xml:space="preserve">“gifted brain” is characterized by </w:t>
      </w:r>
      <w:r w:rsidR="005373E4">
        <w:rPr>
          <w:rFonts w:ascii="Times New Roman" w:eastAsia="Times New Roman" w:hAnsi="Times New Roman" w:cs="Times New Roman"/>
          <w:color w:val="000000"/>
          <w:kern w:val="0"/>
          <w14:ligatures w14:val="none"/>
        </w:rPr>
        <w:t>enhanced</w:t>
      </w:r>
      <w:r>
        <w:rPr>
          <w:rFonts w:ascii="Times New Roman" w:eastAsia="Times New Roman" w:hAnsi="Times New Roman" w:cs="Times New Roman"/>
          <w:color w:val="000000"/>
          <w:kern w:val="0"/>
          <w14:ligatures w14:val="none"/>
        </w:rPr>
        <w:t xml:space="preserve"> coordination between</w:t>
      </w:r>
      <w:r w:rsidRPr="0088188A">
        <w:rPr>
          <w:rFonts w:ascii="Times New Roman" w:eastAsia="Times New Roman" w:hAnsi="Times New Roman" w:cs="Times New Roman"/>
          <w:color w:val="000000"/>
          <w:kern w:val="0"/>
          <w14:ligatures w14:val="none"/>
        </w:rPr>
        <w:t xml:space="preserve"> left and right hemispheric processing resources at an early age </w:t>
      </w:r>
      <w:r>
        <w:rPr>
          <w:rFonts w:ascii="Times New Roman" w:eastAsia="Times New Roman" w:hAnsi="Times New Roman" w:cs="Times New Roman"/>
          <w:color w:val="000000"/>
          <w:kern w:val="0"/>
          <w14:ligatures w14:val="none"/>
        </w:rPr>
        <w:t xml:space="preserve">and structural brain differences that support their capacity for information processing. </w:t>
      </w:r>
    </w:p>
    <w:p w:rsidR="00A17D75" w:rsidRDefault="00A17D75" w:rsidP="00A17D75">
      <w:pPr>
        <w:spacing w:line="480" w:lineRule="auto"/>
        <w:ind w:firstLine="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It is important to note that </w:t>
      </w:r>
      <w:r w:rsidRPr="00B33821">
        <w:rPr>
          <w:rFonts w:ascii="Times New Roman" w:eastAsia="Times New Roman" w:hAnsi="Times New Roman" w:cs="Times New Roman"/>
          <w:color w:val="000000"/>
          <w:kern w:val="0"/>
          <w14:ligatures w14:val="none"/>
        </w:rPr>
        <w:t>neurobiological research operationalizes giftedness almost exclusively through IQ scores, typically using instruments such as the Raven</w:t>
      </w:r>
      <w:r w:rsidR="002E6621">
        <w:rPr>
          <w:rFonts w:ascii="Times New Roman" w:eastAsia="Times New Roman" w:hAnsi="Times New Roman" w:cs="Times New Roman"/>
          <w:color w:val="000000"/>
          <w:kern w:val="0"/>
          <w14:ligatures w14:val="none"/>
        </w:rPr>
        <w:t>’</w:t>
      </w:r>
      <w:r w:rsidRPr="00B33821">
        <w:rPr>
          <w:rFonts w:ascii="Times New Roman" w:eastAsia="Times New Roman" w:hAnsi="Times New Roman" w:cs="Times New Roman"/>
          <w:color w:val="000000"/>
          <w:kern w:val="0"/>
          <w14:ligatures w14:val="none"/>
        </w:rPr>
        <w:t xml:space="preserve">s Advanced Progressive Matrices (RAPM), WISC/WAIS, or Stanford-Binet. IQ </w:t>
      </w:r>
      <w:r>
        <w:rPr>
          <w:rFonts w:ascii="Times New Roman" w:eastAsia="Times New Roman" w:hAnsi="Times New Roman" w:cs="Times New Roman"/>
          <w:color w:val="000000"/>
          <w:kern w:val="0"/>
          <w14:ligatures w14:val="none"/>
        </w:rPr>
        <w:t xml:space="preserve">has </w:t>
      </w:r>
      <w:r w:rsidRPr="00B33821">
        <w:rPr>
          <w:rFonts w:ascii="Times New Roman" w:eastAsia="Times New Roman" w:hAnsi="Times New Roman" w:cs="Times New Roman"/>
          <w:color w:val="000000"/>
          <w:kern w:val="0"/>
          <w14:ligatures w14:val="none"/>
        </w:rPr>
        <w:t>practical advantages as a laboratory variable</w:t>
      </w:r>
      <w:r>
        <w:rPr>
          <w:rFonts w:ascii="Times New Roman" w:eastAsia="Times New Roman" w:hAnsi="Times New Roman" w:cs="Times New Roman"/>
          <w:color w:val="000000"/>
          <w:kern w:val="0"/>
          <w14:ligatures w14:val="none"/>
        </w:rPr>
        <w:t xml:space="preserve">. It uses </w:t>
      </w:r>
      <w:r w:rsidRPr="00B33821">
        <w:rPr>
          <w:rFonts w:ascii="Times New Roman" w:eastAsia="Times New Roman" w:hAnsi="Times New Roman" w:cs="Times New Roman"/>
          <w:color w:val="000000"/>
          <w:kern w:val="0"/>
          <w14:ligatures w14:val="none"/>
        </w:rPr>
        <w:t>age-normed scoring</w:t>
      </w:r>
      <w:r>
        <w:rPr>
          <w:rFonts w:ascii="Times New Roman" w:eastAsia="Times New Roman" w:hAnsi="Times New Roman" w:cs="Times New Roman"/>
          <w:color w:val="000000"/>
          <w:kern w:val="0"/>
          <w14:ligatures w14:val="none"/>
        </w:rPr>
        <w:t xml:space="preserve"> to compare children of different ages fairly and explains substantial variance in general cognitive ability (Carroll, 1993; Geake, 2009). However, </w:t>
      </w:r>
      <w:r w:rsidRPr="00B33821">
        <w:rPr>
          <w:rFonts w:ascii="Times New Roman" w:eastAsia="Times New Roman" w:hAnsi="Times New Roman" w:cs="Times New Roman"/>
          <w:color w:val="000000"/>
          <w:kern w:val="0"/>
          <w14:ligatures w14:val="none"/>
        </w:rPr>
        <w:t xml:space="preserve">it </w:t>
      </w:r>
      <w:r>
        <w:rPr>
          <w:rFonts w:ascii="Times New Roman" w:eastAsia="Times New Roman" w:hAnsi="Times New Roman" w:cs="Times New Roman"/>
          <w:color w:val="000000"/>
          <w:kern w:val="0"/>
          <w14:ligatures w14:val="none"/>
        </w:rPr>
        <w:t>has been</w:t>
      </w:r>
      <w:r w:rsidRPr="00B33821">
        <w:rPr>
          <w:rFonts w:ascii="Times New Roman" w:eastAsia="Times New Roman" w:hAnsi="Times New Roman" w:cs="Times New Roman"/>
          <w:color w:val="000000"/>
          <w:kern w:val="0"/>
          <w14:ligatures w14:val="none"/>
        </w:rPr>
        <w:t xml:space="preserve"> broadly criticized </w:t>
      </w:r>
      <w:r>
        <w:rPr>
          <w:rFonts w:ascii="Times New Roman" w:eastAsia="Times New Roman" w:hAnsi="Times New Roman" w:cs="Times New Roman"/>
          <w:color w:val="000000"/>
          <w:kern w:val="0"/>
          <w14:ligatures w14:val="none"/>
        </w:rPr>
        <w:t>in the field of</w:t>
      </w:r>
      <w:r w:rsidRPr="00B33821">
        <w:rPr>
          <w:rFonts w:ascii="Times New Roman" w:eastAsia="Times New Roman" w:hAnsi="Times New Roman" w:cs="Times New Roman"/>
          <w:color w:val="000000"/>
          <w:kern w:val="0"/>
          <w14:ligatures w14:val="none"/>
        </w:rPr>
        <w:t xml:space="preserve"> gifted education </w:t>
      </w:r>
      <w:r>
        <w:rPr>
          <w:rFonts w:ascii="Times New Roman" w:eastAsia="Times New Roman" w:hAnsi="Times New Roman" w:cs="Times New Roman"/>
          <w:color w:val="000000"/>
          <w:kern w:val="0"/>
          <w14:ligatures w14:val="none"/>
        </w:rPr>
        <w:t xml:space="preserve">when used as the sole basis for </w:t>
      </w:r>
      <w:r>
        <w:rPr>
          <w:rFonts w:ascii="Times New Roman" w:eastAsia="Times New Roman" w:hAnsi="Times New Roman" w:cs="Times New Roman"/>
          <w:color w:val="000000"/>
          <w:kern w:val="0"/>
          <w14:ligatures w14:val="none"/>
        </w:rPr>
        <w:lastRenderedPageBreak/>
        <w:t xml:space="preserve">identification. This is because IQ largely captures analytical and logical reasoning but leaves out domain-specific talent, creativity, and motivation, and other dimensions that contemporary definitions of giftedness consider equally central. </w:t>
      </w:r>
      <w:proofErr w:type="spellStart"/>
      <w:r w:rsidRPr="00B33821">
        <w:rPr>
          <w:rFonts w:ascii="Times New Roman" w:eastAsia="Times New Roman" w:hAnsi="Times New Roman" w:cs="Times New Roman"/>
          <w:color w:val="000000"/>
          <w:kern w:val="0"/>
          <w14:ligatures w14:val="none"/>
        </w:rPr>
        <w:t>Renzulli's</w:t>
      </w:r>
      <w:proofErr w:type="spellEnd"/>
      <w:r w:rsidRPr="00B33821">
        <w:rPr>
          <w:rFonts w:ascii="Times New Roman" w:eastAsia="Times New Roman" w:hAnsi="Times New Roman" w:cs="Times New Roman"/>
          <w:color w:val="000000"/>
          <w:kern w:val="0"/>
          <w14:ligatures w14:val="none"/>
        </w:rPr>
        <w:t xml:space="preserve"> (1986) three-ring conception, for instance, situates giftedness at the intersection of above-average ability, creativity, and task commitment. </w:t>
      </w:r>
      <w:proofErr w:type="spellStart"/>
      <w:r w:rsidRPr="00B33821">
        <w:rPr>
          <w:rFonts w:ascii="Times New Roman" w:eastAsia="Times New Roman" w:hAnsi="Times New Roman" w:cs="Times New Roman"/>
          <w:color w:val="000000"/>
          <w:kern w:val="0"/>
          <w14:ligatures w14:val="none"/>
        </w:rPr>
        <w:t>Gagné's</w:t>
      </w:r>
      <w:proofErr w:type="spellEnd"/>
      <w:r w:rsidRPr="00B33821">
        <w:rPr>
          <w:rFonts w:ascii="Times New Roman" w:eastAsia="Times New Roman" w:hAnsi="Times New Roman" w:cs="Times New Roman"/>
          <w:color w:val="000000"/>
          <w:kern w:val="0"/>
          <w14:ligatures w14:val="none"/>
        </w:rPr>
        <w:t xml:space="preserve"> (1985) Differentiated Model of Giftedness and Talent</w:t>
      </w:r>
      <w:r>
        <w:rPr>
          <w:rFonts w:ascii="Times New Roman" w:eastAsia="Times New Roman" w:hAnsi="Times New Roman" w:cs="Times New Roman"/>
          <w:color w:val="000000"/>
          <w:kern w:val="0"/>
          <w14:ligatures w14:val="none"/>
        </w:rPr>
        <w:t xml:space="preserve"> (DMGT)</w:t>
      </w:r>
      <w:r w:rsidRPr="00B33821">
        <w:rPr>
          <w:rFonts w:ascii="Times New Roman" w:eastAsia="Times New Roman" w:hAnsi="Times New Roman" w:cs="Times New Roman"/>
          <w:color w:val="000000"/>
          <w:kern w:val="0"/>
          <w14:ligatures w14:val="none"/>
        </w:rPr>
        <w:t xml:space="preserve"> distinguishes between natural aptitudes and the developmental process through which they become expressed as talent</w:t>
      </w:r>
      <w:r>
        <w:rPr>
          <w:rFonts w:ascii="Times New Roman" w:eastAsia="Times New Roman" w:hAnsi="Times New Roman" w:cs="Times New Roman"/>
          <w:color w:val="000000"/>
          <w:kern w:val="0"/>
          <w14:ligatures w14:val="none"/>
        </w:rPr>
        <w:t xml:space="preserve">. </w:t>
      </w:r>
      <w:r w:rsidRPr="00B33821">
        <w:rPr>
          <w:rFonts w:ascii="Times New Roman" w:eastAsia="Times New Roman" w:hAnsi="Times New Roman" w:cs="Times New Roman"/>
          <w:color w:val="000000"/>
          <w:kern w:val="0"/>
          <w14:ligatures w14:val="none"/>
        </w:rPr>
        <w:t>More recent frameworks recognize domain-specific giftedness, creative giftedness, and leadership giftedness as distinct phenomena that may not co-occur with high general intelligence.</w:t>
      </w:r>
      <w:r>
        <w:rPr>
          <w:rFonts w:ascii="Times New Roman" w:eastAsia="Times New Roman" w:hAnsi="Times New Roman" w:cs="Times New Roman"/>
          <w:color w:val="000000"/>
          <w:kern w:val="0"/>
          <w14:ligatures w14:val="none"/>
        </w:rPr>
        <w:t xml:space="preserve"> </w:t>
      </w:r>
      <w:r w:rsidRPr="00B33821">
        <w:rPr>
          <w:rFonts w:ascii="Times New Roman" w:eastAsia="Times New Roman" w:hAnsi="Times New Roman" w:cs="Times New Roman"/>
          <w:color w:val="000000"/>
          <w:kern w:val="0"/>
          <w14:ligatures w14:val="none"/>
        </w:rPr>
        <w:t>If giftedness is defined narrowly as high IQ, the neurobiological evidence</w:t>
      </w:r>
      <w:r>
        <w:rPr>
          <w:rFonts w:ascii="Times New Roman" w:eastAsia="Times New Roman" w:hAnsi="Times New Roman" w:cs="Times New Roman"/>
          <w:color w:val="000000"/>
          <w:kern w:val="0"/>
          <w14:ligatures w14:val="none"/>
        </w:rPr>
        <w:t xml:space="preserve"> </w:t>
      </w:r>
      <w:r w:rsidRPr="00B33821">
        <w:rPr>
          <w:rFonts w:ascii="Times New Roman" w:eastAsia="Times New Roman" w:hAnsi="Times New Roman" w:cs="Times New Roman"/>
          <w:color w:val="000000"/>
          <w:kern w:val="0"/>
          <w14:ligatures w14:val="none"/>
        </w:rPr>
        <w:t xml:space="preserve">provides a relatively direct case for neurological atypicality. </w:t>
      </w:r>
      <w:r>
        <w:rPr>
          <w:rFonts w:ascii="Times New Roman" w:eastAsia="Times New Roman" w:hAnsi="Times New Roman" w:cs="Times New Roman"/>
          <w:color w:val="000000"/>
          <w:kern w:val="0"/>
          <w14:ligatures w14:val="none"/>
        </w:rPr>
        <w:t>If it</w:t>
      </w:r>
      <w:r w:rsidRPr="00B33821">
        <w:rPr>
          <w:rFonts w:ascii="Times New Roman" w:eastAsia="Times New Roman" w:hAnsi="Times New Roman" w:cs="Times New Roman"/>
          <w:color w:val="000000"/>
          <w:kern w:val="0"/>
          <w14:ligatures w14:val="none"/>
        </w:rPr>
        <w:t xml:space="preserve"> is defined more broadly</w:t>
      </w:r>
      <w:r>
        <w:rPr>
          <w:rFonts w:ascii="Times New Roman" w:eastAsia="Times New Roman" w:hAnsi="Times New Roman" w:cs="Times New Roman"/>
          <w:color w:val="000000"/>
          <w:kern w:val="0"/>
          <w14:ligatures w14:val="none"/>
        </w:rPr>
        <w:t xml:space="preserve"> </w:t>
      </w:r>
      <w:r w:rsidRPr="00B33821">
        <w:rPr>
          <w:rFonts w:ascii="Times New Roman" w:eastAsia="Times New Roman" w:hAnsi="Times New Roman" w:cs="Times New Roman"/>
          <w:color w:val="000000"/>
          <w:kern w:val="0"/>
          <w14:ligatures w14:val="none"/>
        </w:rPr>
        <w:t xml:space="preserve">to include creative, social, or domain-specific exceptionality, </w:t>
      </w:r>
      <w:r>
        <w:rPr>
          <w:rFonts w:ascii="Times New Roman" w:eastAsia="Times New Roman" w:hAnsi="Times New Roman" w:cs="Times New Roman"/>
          <w:color w:val="000000"/>
          <w:kern w:val="0"/>
          <w14:ligatures w14:val="none"/>
        </w:rPr>
        <w:t xml:space="preserve">the existing neurobiological research offers insufficient grounds to characterize giftedness as a distinct or unified form of neurodiversity. </w:t>
      </w:r>
    </w:p>
    <w:p w:rsidR="00A17D75" w:rsidRPr="00BA425E" w:rsidRDefault="00A17D75" w:rsidP="00A17D75">
      <w:pPr>
        <w:spacing w:line="480" w:lineRule="auto"/>
        <w:textAlignment w:val="baseline"/>
        <w:rPr>
          <w:rFonts w:ascii="Times New Roman" w:eastAsia="Times New Roman" w:hAnsi="Times New Roman" w:cs="Times New Roman"/>
          <w:b/>
          <w:bCs/>
          <w:color w:val="000000"/>
          <w:kern w:val="0"/>
          <w14:ligatures w14:val="none"/>
        </w:rPr>
      </w:pPr>
      <w:r w:rsidRPr="00BA425E">
        <w:rPr>
          <w:rFonts w:ascii="Times New Roman" w:eastAsia="Times New Roman" w:hAnsi="Times New Roman" w:cs="Times New Roman"/>
          <w:b/>
          <w:bCs/>
          <w:color w:val="000000"/>
          <w:kern w:val="0"/>
          <w14:ligatures w14:val="none"/>
        </w:rPr>
        <w:t xml:space="preserve">The Developmental </w:t>
      </w:r>
      <w:r>
        <w:rPr>
          <w:rFonts w:ascii="Times New Roman" w:eastAsia="Times New Roman" w:hAnsi="Times New Roman" w:cs="Times New Roman"/>
          <w:b/>
          <w:bCs/>
          <w:color w:val="000000"/>
          <w:kern w:val="0"/>
          <w14:ligatures w14:val="none"/>
        </w:rPr>
        <w:t>Perspectives</w:t>
      </w:r>
    </w:p>
    <w:p w:rsidR="00A17D75" w:rsidRPr="00BA425E" w:rsidRDefault="00A17D75" w:rsidP="00A17D75">
      <w:pPr>
        <w:spacing w:line="480" w:lineRule="auto"/>
        <w:ind w:firstLine="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developmental perspective in gifted education is emerging through research and practice, but most frameworks approach development in terms of how student potential is transformed into performance, or how their abilities are shaped, over time, into demonstrated talent (</w:t>
      </w:r>
      <w:proofErr w:type="spellStart"/>
      <w:r w:rsidRPr="00B33821">
        <w:rPr>
          <w:rFonts w:ascii="Times New Roman" w:eastAsia="Times New Roman" w:hAnsi="Times New Roman" w:cs="Times New Roman"/>
          <w:color w:val="000000"/>
          <w:kern w:val="0"/>
          <w14:ligatures w14:val="none"/>
        </w:rPr>
        <w:t>Gagné</w:t>
      </w:r>
      <w:proofErr w:type="spellEnd"/>
      <w:r>
        <w:rPr>
          <w:rFonts w:ascii="Times New Roman" w:eastAsia="Times New Roman" w:hAnsi="Times New Roman" w:cs="Times New Roman"/>
          <w:color w:val="000000"/>
          <w:kern w:val="0"/>
          <w14:ligatures w14:val="none"/>
        </w:rPr>
        <w:t xml:space="preserve">, 1985; </w:t>
      </w:r>
      <w:proofErr w:type="spellStart"/>
      <w:r>
        <w:rPr>
          <w:rFonts w:ascii="Times New Roman" w:eastAsia="Times New Roman" w:hAnsi="Times New Roman" w:cs="Times New Roman"/>
          <w:color w:val="000000"/>
          <w:kern w:val="0"/>
          <w14:ligatures w14:val="none"/>
        </w:rPr>
        <w:t>Subotnik</w:t>
      </w:r>
      <w:proofErr w:type="spellEnd"/>
      <w:r>
        <w:rPr>
          <w:rFonts w:ascii="Times New Roman" w:eastAsia="Times New Roman" w:hAnsi="Times New Roman" w:cs="Times New Roman"/>
          <w:color w:val="000000"/>
          <w:kern w:val="0"/>
          <w14:ligatures w14:val="none"/>
        </w:rPr>
        <w:t xml:space="preserve"> et al., 2011). There is a different developmental question that asks about the intra-individual interaction and melding of cognition and emotion in the gifted child, which is also about their qualitatively different inner experiences. The Columbus Group, a group of parents, practitioners, and theorists, came together to propose a definition of giftedness that challenged the field’s then-current focus on performance and achievement. They gathered in July 1991, at almost exactly the same time as the neurodiversity movement was beginning to take </w:t>
      </w:r>
      <w:r>
        <w:rPr>
          <w:rFonts w:ascii="Times New Roman" w:eastAsia="Times New Roman" w:hAnsi="Times New Roman" w:cs="Times New Roman"/>
          <w:color w:val="000000"/>
          <w:kern w:val="0"/>
          <w14:ligatures w14:val="none"/>
        </w:rPr>
        <w:lastRenderedPageBreak/>
        <w:t xml:space="preserve">shape. This coincidence is worth noting. These were </w:t>
      </w:r>
      <w:r w:rsidRPr="00BA425E">
        <w:rPr>
          <w:rFonts w:ascii="Times New Roman" w:eastAsia="Times New Roman" w:hAnsi="Times New Roman" w:cs="Times New Roman"/>
          <w:color w:val="000000"/>
          <w:kern w:val="0"/>
          <w14:ligatures w14:val="none"/>
        </w:rPr>
        <w:t xml:space="preserve">two independent intellectual developments emerging from </w:t>
      </w:r>
      <w:r>
        <w:rPr>
          <w:rFonts w:ascii="Times New Roman" w:eastAsia="Times New Roman" w:hAnsi="Times New Roman" w:cs="Times New Roman"/>
          <w:color w:val="000000"/>
          <w:kern w:val="0"/>
          <w14:ligatures w14:val="none"/>
        </w:rPr>
        <w:t xml:space="preserve">entirely </w:t>
      </w:r>
      <w:r w:rsidRPr="00BA425E">
        <w:rPr>
          <w:rFonts w:ascii="Times New Roman" w:eastAsia="Times New Roman" w:hAnsi="Times New Roman" w:cs="Times New Roman"/>
          <w:color w:val="000000"/>
          <w:kern w:val="0"/>
          <w14:ligatures w14:val="none"/>
        </w:rPr>
        <w:t xml:space="preserve">different communities, </w:t>
      </w:r>
      <w:r>
        <w:rPr>
          <w:rFonts w:ascii="Times New Roman" w:eastAsia="Times New Roman" w:hAnsi="Times New Roman" w:cs="Times New Roman"/>
          <w:color w:val="000000"/>
          <w:kern w:val="0"/>
          <w14:ligatures w14:val="none"/>
        </w:rPr>
        <w:t xml:space="preserve">but </w:t>
      </w:r>
      <w:r w:rsidRPr="00BA425E">
        <w:rPr>
          <w:rFonts w:ascii="Times New Roman" w:eastAsia="Times New Roman" w:hAnsi="Times New Roman" w:cs="Times New Roman"/>
          <w:color w:val="000000"/>
          <w:kern w:val="0"/>
          <w14:ligatures w14:val="none"/>
        </w:rPr>
        <w:t xml:space="preserve">both </w:t>
      </w:r>
      <w:r>
        <w:rPr>
          <w:rFonts w:ascii="Times New Roman" w:eastAsia="Times New Roman" w:hAnsi="Times New Roman" w:cs="Times New Roman"/>
          <w:color w:val="000000"/>
          <w:kern w:val="0"/>
          <w14:ligatures w14:val="none"/>
        </w:rPr>
        <w:t>challenged</w:t>
      </w:r>
      <w:r w:rsidRPr="00BA425E">
        <w:rPr>
          <w:rFonts w:ascii="Times New Roman" w:eastAsia="Times New Roman" w:hAnsi="Times New Roman" w:cs="Times New Roman"/>
          <w:color w:val="000000"/>
          <w:kern w:val="0"/>
          <w14:ligatures w14:val="none"/>
        </w:rPr>
        <w:t xml:space="preserve"> dominant frameworks </w:t>
      </w:r>
      <w:r>
        <w:rPr>
          <w:rFonts w:ascii="Times New Roman" w:eastAsia="Times New Roman" w:hAnsi="Times New Roman" w:cs="Times New Roman"/>
          <w:color w:val="000000"/>
          <w:kern w:val="0"/>
          <w14:ligatures w14:val="none"/>
        </w:rPr>
        <w:t>that failed</w:t>
      </w:r>
      <w:r w:rsidRPr="00BA425E">
        <w:rPr>
          <w:rFonts w:ascii="Times New Roman" w:eastAsia="Times New Roman" w:hAnsi="Times New Roman" w:cs="Times New Roman"/>
          <w:color w:val="000000"/>
          <w:kern w:val="0"/>
          <w14:ligatures w14:val="none"/>
        </w:rPr>
        <w:t xml:space="preserve"> to account for </w:t>
      </w:r>
      <w:r>
        <w:rPr>
          <w:rFonts w:ascii="Times New Roman" w:eastAsia="Times New Roman" w:hAnsi="Times New Roman" w:cs="Times New Roman"/>
          <w:color w:val="000000"/>
          <w:kern w:val="0"/>
          <w14:ligatures w14:val="none"/>
        </w:rPr>
        <w:t xml:space="preserve">individuals who experienced and engaged with the world differently from the norm. The Columbus Group’s definition </w:t>
      </w:r>
      <w:r w:rsidRPr="00BA425E">
        <w:rPr>
          <w:rFonts w:ascii="Times New Roman" w:eastAsia="Times New Roman" w:hAnsi="Times New Roman" w:cs="Times New Roman"/>
          <w:color w:val="000000"/>
          <w:kern w:val="0"/>
          <w14:ligatures w14:val="none"/>
        </w:rPr>
        <w:t>called for recognition of the "unusual mental processing that constitutes giftedness" (T</w:t>
      </w:r>
      <w:r w:rsidR="00702574">
        <w:rPr>
          <w:rFonts w:ascii="Times New Roman" w:eastAsia="Times New Roman" w:hAnsi="Times New Roman" w:cs="Times New Roman"/>
          <w:color w:val="000000"/>
          <w:kern w:val="0"/>
          <w14:ligatures w14:val="none"/>
        </w:rPr>
        <w:t>o</w:t>
      </w:r>
      <w:r w:rsidRPr="00BA425E">
        <w:rPr>
          <w:rFonts w:ascii="Times New Roman" w:eastAsia="Times New Roman" w:hAnsi="Times New Roman" w:cs="Times New Roman"/>
          <w:color w:val="000000"/>
          <w:kern w:val="0"/>
          <w14:ligatures w14:val="none"/>
        </w:rPr>
        <w:t>lan, 1994, p.137), including a heightened capacity for the construction of meaning within experience (</w:t>
      </w:r>
      <w:proofErr w:type="spellStart"/>
      <w:r w:rsidRPr="00BA425E">
        <w:rPr>
          <w:rFonts w:ascii="Times New Roman" w:eastAsia="Times New Roman" w:hAnsi="Times New Roman" w:cs="Times New Roman"/>
          <w:color w:val="000000"/>
          <w:kern w:val="0"/>
          <w14:ligatures w14:val="none"/>
        </w:rPr>
        <w:t>Morelock</w:t>
      </w:r>
      <w:proofErr w:type="spellEnd"/>
      <w:r w:rsidRPr="00BA425E">
        <w:rPr>
          <w:rFonts w:ascii="Times New Roman" w:eastAsia="Times New Roman" w:hAnsi="Times New Roman" w:cs="Times New Roman"/>
          <w:color w:val="000000"/>
          <w:kern w:val="0"/>
          <w14:ligatures w14:val="none"/>
        </w:rPr>
        <w:t>, 1993) and the resultant complexity of the gifted child's moral and emotional life (Silverman, 1994):</w:t>
      </w:r>
    </w:p>
    <w:p w:rsidR="00A17D75" w:rsidRDefault="00A17D75" w:rsidP="002E6621">
      <w:pPr>
        <w:spacing w:line="480" w:lineRule="auto"/>
        <w:ind w:left="720"/>
        <w:textAlignment w:val="baseline"/>
        <w:rPr>
          <w:rFonts w:ascii="Times New Roman" w:eastAsia="Times New Roman" w:hAnsi="Times New Roman" w:cs="Times New Roman"/>
          <w:color w:val="000000"/>
          <w:kern w:val="0"/>
          <w14:ligatures w14:val="none"/>
        </w:rPr>
      </w:pPr>
      <w:r w:rsidRPr="00BA425E">
        <w:rPr>
          <w:rFonts w:ascii="Times New Roman" w:eastAsia="Times New Roman" w:hAnsi="Times New Roman" w:cs="Times New Roman"/>
          <w:color w:val="000000"/>
          <w:kern w:val="0"/>
          <w14:ligatures w14:val="none"/>
        </w:rPr>
        <w:t xml:space="preserve">Giftedness is </w:t>
      </w:r>
      <w:r w:rsidRPr="002E2CCB">
        <w:rPr>
          <w:rFonts w:ascii="Times New Roman" w:eastAsia="Times New Roman" w:hAnsi="Times New Roman" w:cs="Times New Roman"/>
          <w:i/>
          <w:iCs/>
          <w:color w:val="000000"/>
          <w:kern w:val="0"/>
          <w14:ligatures w14:val="none"/>
        </w:rPr>
        <w:t>asynchronous development</w:t>
      </w:r>
      <w:r w:rsidRPr="00BA425E">
        <w:rPr>
          <w:rFonts w:ascii="Times New Roman" w:eastAsia="Times New Roman" w:hAnsi="Times New Roman" w:cs="Times New Roman"/>
          <w:color w:val="000000"/>
          <w:kern w:val="0"/>
          <w14:ligatures w14:val="none"/>
        </w:rPr>
        <w:t xml:space="preserve"> in which advanced cognitive abilities and heightened intensity combine to create inner experiences and awareness that are qualitatively different from the norm. This asynchrony increases with higher intellectual capacity. The uniqueness of the gifted renders them particularly vulnerable and requires modifications in parenting, teaching and counseling in order for them to develop optimally. (The Columbus Group, 1991)</w:t>
      </w:r>
    </w:p>
    <w:p w:rsidR="00A17D75" w:rsidRDefault="00A17D75" w:rsidP="00A17D75">
      <w:pPr>
        <w:spacing w:line="480" w:lineRule="auto"/>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definition received widespread support among practitioners and parents worldwide, and remains the most frequently cited phenomenological definition of giftedness in the literature. </w:t>
      </w:r>
    </w:p>
    <w:p w:rsidR="00A17D75" w:rsidRPr="00907847" w:rsidRDefault="00A17D75" w:rsidP="00A17D75">
      <w:pPr>
        <w:spacing w:line="480" w:lineRule="auto"/>
        <w:ind w:firstLine="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Giftedness as asynchrony offers a coherent framework for understanding and responding to developmental differences and inner experiences of gifted children. To be gifted is to be vulnerable, according to advocates of this child-centered perspective (Silverman, 2017). A</w:t>
      </w:r>
      <w:r w:rsidRPr="00907847">
        <w:rPr>
          <w:rFonts w:ascii="Times New Roman" w:eastAsia="Times New Roman" w:hAnsi="Times New Roman" w:cs="Times New Roman"/>
          <w:color w:val="000000"/>
          <w:kern w:val="0"/>
          <w14:ligatures w14:val="none"/>
        </w:rPr>
        <w:t xml:space="preserve"> gifted eight-year-old</w:t>
      </w:r>
      <w:r>
        <w:rPr>
          <w:rFonts w:ascii="Times New Roman" w:eastAsia="Times New Roman" w:hAnsi="Times New Roman" w:cs="Times New Roman"/>
          <w:color w:val="000000"/>
          <w:kern w:val="0"/>
          <w14:ligatures w14:val="none"/>
        </w:rPr>
        <w:t xml:space="preserve"> who reasons like </w:t>
      </w:r>
      <w:r w:rsidRPr="00907847">
        <w:rPr>
          <w:rFonts w:ascii="Times New Roman" w:eastAsia="Times New Roman" w:hAnsi="Times New Roman" w:cs="Times New Roman"/>
          <w:color w:val="000000"/>
          <w:kern w:val="0"/>
          <w14:ligatures w14:val="none"/>
        </w:rPr>
        <w:t>a fourteen-year-old</w:t>
      </w:r>
      <w:r>
        <w:rPr>
          <w:rFonts w:ascii="Times New Roman" w:eastAsia="Times New Roman" w:hAnsi="Times New Roman" w:cs="Times New Roman"/>
          <w:color w:val="000000"/>
          <w:kern w:val="0"/>
          <w14:ligatures w14:val="none"/>
        </w:rPr>
        <w:t xml:space="preserve"> but must navigate the social world of an eight-year-old experiences unique challenges analogous</w:t>
      </w:r>
      <w:r w:rsidRPr="00907847">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to those of a fourteen-year-old with the reasoning capacities of an eight-year-old. The developmental gap is equally real in both directions, and teaching or parenting a child with such large developmental discrepancies is equally challenging. This is precisely where</w:t>
      </w:r>
      <w:r w:rsidRPr="00907847">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the </w:t>
      </w:r>
      <w:r w:rsidRPr="00907847">
        <w:rPr>
          <w:rFonts w:ascii="Times New Roman" w:eastAsia="Times New Roman" w:hAnsi="Times New Roman" w:cs="Times New Roman"/>
          <w:color w:val="000000"/>
          <w:kern w:val="0"/>
          <w14:ligatures w14:val="none"/>
        </w:rPr>
        <w:t xml:space="preserve">neurodiversity framework </w:t>
      </w:r>
      <w:r>
        <w:rPr>
          <w:rFonts w:ascii="Times New Roman" w:eastAsia="Times New Roman" w:hAnsi="Times New Roman" w:cs="Times New Roman"/>
          <w:color w:val="000000"/>
          <w:kern w:val="0"/>
          <w14:ligatures w14:val="none"/>
        </w:rPr>
        <w:t xml:space="preserve">becomes instructive. </w:t>
      </w:r>
      <w:r>
        <w:rPr>
          <w:rFonts w:ascii="Times New Roman" w:eastAsia="Times New Roman" w:hAnsi="Times New Roman" w:cs="Times New Roman"/>
          <w:color w:val="000000"/>
          <w:kern w:val="0"/>
          <w14:ligatures w14:val="none"/>
        </w:rPr>
        <w:lastRenderedPageBreak/>
        <w:t>These developmental asymmetries are not deficits but differences that require accommodation.</w:t>
      </w:r>
      <w:r w:rsidRPr="00907847">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Note that asynchrony increases with higher intellectual capacity (The Columbus Group, 1991). In other words, the more profoundly gifted the child, the wider the developmental gap, and the greater vulnerability that follows.  </w:t>
      </w:r>
    </w:p>
    <w:p w:rsidR="00A17D75" w:rsidRDefault="00A17D75" w:rsidP="00A17D75">
      <w:pPr>
        <w:spacing w:line="480" w:lineRule="auto"/>
        <w:ind w:firstLine="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Research in gifted education has typically focused on the moderately gifted, which is understandable given that they constitute the largest group of students served in school gifted programs. Studies of gifted students may include highly to profoundly gifted in their samples, but these children are rarely the central focus of research. What is known about their social and emotional development therefore derives largely from a limited number of studies with small sample sizes (</w:t>
      </w:r>
      <w:proofErr w:type="spellStart"/>
      <w:r>
        <w:rPr>
          <w:rFonts w:ascii="Times New Roman" w:eastAsia="Times New Roman" w:hAnsi="Times New Roman" w:cs="Times New Roman"/>
          <w:color w:val="000000"/>
          <w:kern w:val="0"/>
          <w14:ligatures w14:val="none"/>
        </w:rPr>
        <w:t>Guilbault</w:t>
      </w:r>
      <w:proofErr w:type="spellEnd"/>
      <w:r>
        <w:rPr>
          <w:rFonts w:ascii="Times New Roman" w:eastAsia="Times New Roman" w:hAnsi="Times New Roman" w:cs="Times New Roman"/>
          <w:color w:val="000000"/>
          <w:kern w:val="0"/>
          <w14:ligatures w14:val="none"/>
        </w:rPr>
        <w:t xml:space="preserve">, 2026; Johnson et al., 2024). The most comprehensive evidence on this population comes from </w:t>
      </w:r>
      <w:r w:rsidRPr="00907847">
        <w:rPr>
          <w:rFonts w:ascii="Times New Roman" w:eastAsia="Times New Roman" w:hAnsi="Times New Roman" w:cs="Times New Roman"/>
          <w:color w:val="000000"/>
          <w:kern w:val="0"/>
          <w14:ligatures w14:val="none"/>
        </w:rPr>
        <w:t xml:space="preserve">Gross (2004), </w:t>
      </w:r>
      <w:r>
        <w:rPr>
          <w:rFonts w:ascii="Times New Roman" w:eastAsia="Times New Roman" w:hAnsi="Times New Roman" w:cs="Times New Roman"/>
          <w:color w:val="000000"/>
          <w:kern w:val="0"/>
          <w14:ligatures w14:val="none"/>
        </w:rPr>
        <w:t>whose</w:t>
      </w:r>
      <w:r w:rsidRPr="00907847">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20-year </w:t>
      </w:r>
      <w:r w:rsidRPr="00907847">
        <w:rPr>
          <w:rFonts w:ascii="Times New Roman" w:eastAsia="Times New Roman" w:hAnsi="Times New Roman" w:cs="Times New Roman"/>
          <w:color w:val="000000"/>
          <w:kern w:val="0"/>
          <w14:ligatures w14:val="none"/>
        </w:rPr>
        <w:t xml:space="preserve">longitudinal study of </w:t>
      </w:r>
      <w:r>
        <w:rPr>
          <w:rFonts w:ascii="Times New Roman" w:eastAsia="Times New Roman" w:hAnsi="Times New Roman" w:cs="Times New Roman"/>
          <w:color w:val="000000"/>
          <w:kern w:val="0"/>
          <w14:ligatures w14:val="none"/>
        </w:rPr>
        <w:t>exceptionally</w:t>
      </w:r>
      <w:r w:rsidRPr="00907847">
        <w:rPr>
          <w:rFonts w:ascii="Times New Roman" w:eastAsia="Times New Roman" w:hAnsi="Times New Roman" w:cs="Times New Roman"/>
          <w:color w:val="000000"/>
          <w:kern w:val="0"/>
          <w14:ligatures w14:val="none"/>
        </w:rPr>
        <w:t xml:space="preserve"> gifted </w:t>
      </w:r>
      <w:r>
        <w:rPr>
          <w:rFonts w:ascii="Times New Roman" w:eastAsia="Times New Roman" w:hAnsi="Times New Roman" w:cs="Times New Roman"/>
          <w:color w:val="000000"/>
          <w:kern w:val="0"/>
          <w14:ligatures w14:val="none"/>
        </w:rPr>
        <w:t xml:space="preserve">young </w:t>
      </w:r>
      <w:r w:rsidRPr="00907847">
        <w:rPr>
          <w:rFonts w:ascii="Times New Roman" w:eastAsia="Times New Roman" w:hAnsi="Times New Roman" w:cs="Times New Roman"/>
          <w:color w:val="000000"/>
          <w:kern w:val="0"/>
          <w14:ligatures w14:val="none"/>
        </w:rPr>
        <w:t>Australian</w:t>
      </w:r>
      <w:r>
        <w:rPr>
          <w:rFonts w:ascii="Times New Roman" w:eastAsia="Times New Roman" w:hAnsi="Times New Roman" w:cs="Times New Roman"/>
          <w:color w:val="000000"/>
          <w:kern w:val="0"/>
          <w14:ligatures w14:val="none"/>
        </w:rPr>
        <w:t>s</w:t>
      </w:r>
      <w:r w:rsidRPr="00907847">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with IQs of 160 and above, reported social isolation, peer rejection, and significantly depressed social self-esteem among participants retained with age peers </w:t>
      </w:r>
      <w:r w:rsidRPr="0033018A">
        <w:rPr>
          <w:rFonts w:ascii="Times New Roman" w:eastAsia="Times New Roman" w:hAnsi="Times New Roman" w:cs="Times New Roman"/>
          <w:color w:val="000000"/>
          <w:kern w:val="0"/>
          <w14:ligatures w14:val="none"/>
        </w:rPr>
        <w:t>—outcomes she discussed as being</w:t>
      </w:r>
      <w:r>
        <w:rPr>
          <w:rFonts w:ascii="Times New Roman" w:eastAsia="Times New Roman" w:hAnsi="Times New Roman" w:cs="Times New Roman"/>
          <w:color w:val="000000"/>
          <w:kern w:val="0"/>
          <w14:ligatures w14:val="none"/>
        </w:rPr>
        <w:t xml:space="preserve"> due to a lack of supportive developmental environment responsive to their needs</w:t>
      </w:r>
      <w:r w:rsidRPr="0033018A">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The social and emotional lives of profoundly gifted children are not defined solely by vulnerability. There is a form of asynchrony that needs to be mentioned here:  the condition of dual-domain advancement. Some gifted students have very advanced development in both cognitive and social-emotional domains, which may lead them to experience heightened moral sensitivity, global caring, and a strong sense of empathy (</w:t>
      </w:r>
      <w:proofErr w:type="spellStart"/>
      <w:r>
        <w:rPr>
          <w:rFonts w:ascii="Times New Roman" w:eastAsia="Times New Roman" w:hAnsi="Times New Roman" w:cs="Times New Roman"/>
          <w:color w:val="000000"/>
          <w:kern w:val="0"/>
          <w14:ligatures w14:val="none"/>
        </w:rPr>
        <w:t>Lovecky</w:t>
      </w:r>
      <w:proofErr w:type="spellEnd"/>
      <w:r>
        <w:rPr>
          <w:rFonts w:ascii="Times New Roman" w:eastAsia="Times New Roman" w:hAnsi="Times New Roman" w:cs="Times New Roman"/>
          <w:color w:val="000000"/>
          <w:kern w:val="0"/>
          <w14:ligatures w14:val="none"/>
        </w:rPr>
        <w:t xml:space="preserve">, 1997; </w:t>
      </w:r>
      <w:proofErr w:type="spellStart"/>
      <w:r>
        <w:rPr>
          <w:rFonts w:ascii="Times New Roman" w:eastAsia="Times New Roman" w:hAnsi="Times New Roman" w:cs="Times New Roman"/>
          <w:color w:val="000000"/>
          <w:kern w:val="0"/>
          <w14:ligatures w14:val="none"/>
        </w:rPr>
        <w:t>Ruf</w:t>
      </w:r>
      <w:proofErr w:type="spellEnd"/>
      <w:r>
        <w:rPr>
          <w:rFonts w:ascii="Times New Roman" w:eastAsia="Times New Roman" w:hAnsi="Times New Roman" w:cs="Times New Roman"/>
          <w:color w:val="000000"/>
          <w:kern w:val="0"/>
          <w14:ligatures w14:val="none"/>
        </w:rPr>
        <w:t>, 2009; Silverman, 2019)</w:t>
      </w:r>
    </w:p>
    <w:p w:rsidR="00A17D75" w:rsidRDefault="00A17D75" w:rsidP="00A17D75">
      <w:pPr>
        <w:spacing w:line="480" w:lineRule="auto"/>
        <w:ind w:firstLine="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Asynchronous development is not merely about precocity, it also implies complexity. </w:t>
      </w:r>
      <w:proofErr w:type="spellStart"/>
      <w:r>
        <w:rPr>
          <w:rFonts w:ascii="Times New Roman" w:eastAsia="Times New Roman" w:hAnsi="Times New Roman" w:cs="Times New Roman"/>
          <w:color w:val="000000"/>
          <w:kern w:val="0"/>
          <w14:ligatures w14:val="none"/>
        </w:rPr>
        <w:t>Dabrowski’s</w:t>
      </w:r>
      <w:proofErr w:type="spellEnd"/>
      <w:r>
        <w:rPr>
          <w:rFonts w:ascii="Times New Roman" w:eastAsia="Times New Roman" w:hAnsi="Times New Roman" w:cs="Times New Roman"/>
          <w:color w:val="000000"/>
          <w:kern w:val="0"/>
          <w14:ligatures w14:val="none"/>
        </w:rPr>
        <w:t xml:space="preserve"> (1967, 1970, 1972) theory of positive disintegration proposes five domains of heightened psychophysical responsiveness: psychomotor, sensual, intellectual, imaginational, </w:t>
      </w:r>
      <w:r>
        <w:rPr>
          <w:rFonts w:ascii="Times New Roman" w:eastAsia="Times New Roman" w:hAnsi="Times New Roman" w:cs="Times New Roman"/>
          <w:color w:val="000000"/>
          <w:kern w:val="0"/>
          <w14:ligatures w14:val="none"/>
        </w:rPr>
        <w:lastRenderedPageBreak/>
        <w:t xml:space="preserve">and emotional. Neural activity substantially beyond the norm in any of these five domains is called “overexcitability.” </w:t>
      </w:r>
    </w:p>
    <w:p w:rsidR="00A17D75" w:rsidRDefault="00A17D75" w:rsidP="00A17D75">
      <w:pPr>
        <w:spacing w:line="480" w:lineRule="auto"/>
        <w:ind w:left="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Each form of overexcitability points to a higher-than-average sensitivity of its receptors. As a result, a person endowed with different forms of overexcitability sees reality in a different, stronger, and more multisided manner. Reality for such an individual ceases to be indifferent but affects </w:t>
      </w:r>
      <w:r w:rsidR="002E6621">
        <w:rPr>
          <w:rFonts w:ascii="Times New Roman" w:eastAsia="Times New Roman" w:hAnsi="Times New Roman" w:cs="Times New Roman"/>
          <w:color w:val="000000"/>
          <w:kern w:val="0"/>
          <w14:ligatures w14:val="none"/>
        </w:rPr>
        <w:t>[them]</w:t>
      </w:r>
      <w:r>
        <w:rPr>
          <w:rFonts w:ascii="Times New Roman" w:eastAsia="Times New Roman" w:hAnsi="Times New Roman" w:cs="Times New Roman"/>
          <w:color w:val="000000"/>
          <w:kern w:val="0"/>
          <w14:ligatures w14:val="none"/>
        </w:rPr>
        <w:t xml:space="preserve"> deeply and leaves long-lasting impressions. Enhanced excitability is thus a means for more frequent interaction and a wider range of experiencing (Dabrowski, 1972, p. 7). </w:t>
      </w:r>
    </w:p>
    <w:p w:rsidR="00A17D75" w:rsidRDefault="00A17D75" w:rsidP="00A17D75">
      <w:pPr>
        <w:spacing w:line="480" w:lineRule="auto"/>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Individuals differ in their inheritance of overexcitability (Dabrowski, 1970). Some inherit none, other individuals, one or two or more, and some inherit all five forms. </w:t>
      </w:r>
    </w:p>
    <w:p w:rsidR="00A17D75" w:rsidRDefault="00A17D75" w:rsidP="00A17D75">
      <w:pPr>
        <w:spacing w:line="480" w:lineRule="auto"/>
        <w:ind w:firstLine="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Dabrowski did not use giftedness as part of his theory, but he included significant commentary on intelligence. In the theory of positive disintegration, there is a relationship between intelligence and overexcitability, but this relationship is not a positive relationship in which the higher intelligence means the more overexcitability. The relationship is complicated. Intellectual overexcitability includes several factors which make it different from simple cognitive ability. Intellectual overexcitability is manifested as a drive to ask probing questions, avidity for knowledge, theoretical thinking, reverence for logic, preoccupation with theoretical problems, etc. (</w:t>
      </w:r>
      <w:proofErr w:type="spellStart"/>
      <w:r>
        <w:rPr>
          <w:rFonts w:ascii="Times New Roman" w:eastAsia="Times New Roman" w:hAnsi="Times New Roman" w:cs="Times New Roman"/>
          <w:color w:val="000000"/>
          <w:kern w:val="0"/>
          <w14:ligatures w14:val="none"/>
        </w:rPr>
        <w:t>Mendaglio</w:t>
      </w:r>
      <w:proofErr w:type="spellEnd"/>
      <w:r>
        <w:rPr>
          <w:rFonts w:ascii="Times New Roman" w:eastAsia="Times New Roman" w:hAnsi="Times New Roman" w:cs="Times New Roman"/>
          <w:color w:val="000000"/>
          <w:kern w:val="0"/>
          <w14:ligatures w14:val="none"/>
        </w:rPr>
        <w:t>, 2021). This drive should not be understood merely as a personality trait but rather as indicators of a more sensitive and more complexly organized nervous system.</w:t>
      </w:r>
    </w:p>
    <w:p w:rsidR="00A17D75" w:rsidRDefault="00A17D75" w:rsidP="00A17D75">
      <w:pPr>
        <w:spacing w:line="480" w:lineRule="auto"/>
        <w:ind w:firstLine="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theory has grown in popularity in gifted education, particularly among practitioners, perhaps because it helps to explain some of the unexpected sensitive responses to stimuli observed by teachers and parents of the gifted (</w:t>
      </w:r>
      <w:proofErr w:type="spellStart"/>
      <w:r>
        <w:rPr>
          <w:rFonts w:ascii="Times New Roman" w:eastAsia="Times New Roman" w:hAnsi="Times New Roman" w:cs="Times New Roman"/>
          <w:color w:val="000000"/>
          <w:kern w:val="0"/>
          <w14:ligatures w14:val="none"/>
        </w:rPr>
        <w:t>Mofield</w:t>
      </w:r>
      <w:proofErr w:type="spellEnd"/>
      <w:r>
        <w:rPr>
          <w:rFonts w:ascii="Times New Roman" w:eastAsia="Times New Roman" w:hAnsi="Times New Roman" w:cs="Times New Roman"/>
          <w:color w:val="000000"/>
          <w:kern w:val="0"/>
          <w14:ligatures w14:val="none"/>
        </w:rPr>
        <w:t xml:space="preserve"> &amp; Peters, 2015). Overexcitabilities are often presented as stable personality traits, despite not originally being defined as such, and are </w:t>
      </w:r>
      <w:r>
        <w:rPr>
          <w:rFonts w:ascii="Times New Roman" w:eastAsia="Times New Roman" w:hAnsi="Times New Roman" w:cs="Times New Roman"/>
          <w:color w:val="000000"/>
          <w:kern w:val="0"/>
          <w14:ligatures w14:val="none"/>
        </w:rPr>
        <w:lastRenderedPageBreak/>
        <w:t>frequently used to interpret non-cognitive aspects of giftedness (</w:t>
      </w:r>
      <w:proofErr w:type="spellStart"/>
      <w:r>
        <w:rPr>
          <w:rFonts w:ascii="Times New Roman" w:eastAsia="Times New Roman" w:hAnsi="Times New Roman" w:cs="Times New Roman"/>
          <w:color w:val="000000"/>
          <w:kern w:val="0"/>
          <w14:ligatures w14:val="none"/>
        </w:rPr>
        <w:t>Vuyk</w:t>
      </w:r>
      <w:proofErr w:type="spellEnd"/>
      <w:r>
        <w:rPr>
          <w:rFonts w:ascii="Times New Roman" w:eastAsia="Times New Roman" w:hAnsi="Times New Roman" w:cs="Times New Roman"/>
          <w:color w:val="000000"/>
          <w:kern w:val="0"/>
          <w14:ligatures w14:val="none"/>
        </w:rPr>
        <w:t xml:space="preserve"> et al., 2016). This has led some recommended applications of overexcitability to misrepresent its theoretical meaning. For example, in discussions of twice-exceptional students, behaviors associated with ADHD have sometimes been interpreted as manifestations of psychomotor overexcitability, which obscures important distinctions between a developmental construct and a clinical diagnosis (Mika, 2006).  The empirical basis for giftedness-overexcitability association remains similarly tenuous. A limited number of studies report some differences in overexcitabilities between the gifted and nongifted, but results vary (</w:t>
      </w:r>
      <w:proofErr w:type="spellStart"/>
      <w:r>
        <w:rPr>
          <w:rFonts w:ascii="Times New Roman" w:eastAsia="Times New Roman" w:hAnsi="Times New Roman" w:cs="Times New Roman"/>
          <w:color w:val="000000"/>
          <w:kern w:val="0"/>
          <w14:ligatures w14:val="none"/>
        </w:rPr>
        <w:t>Mendaglio</w:t>
      </w:r>
      <w:proofErr w:type="spellEnd"/>
      <w:r>
        <w:rPr>
          <w:rFonts w:ascii="Times New Roman" w:eastAsia="Times New Roman" w:hAnsi="Times New Roman" w:cs="Times New Roman"/>
          <w:color w:val="000000"/>
          <w:kern w:val="0"/>
          <w14:ligatures w14:val="none"/>
        </w:rPr>
        <w:t xml:space="preserve"> &amp; </w:t>
      </w:r>
      <w:proofErr w:type="spellStart"/>
      <w:r>
        <w:rPr>
          <w:rFonts w:ascii="Times New Roman" w:eastAsia="Times New Roman" w:hAnsi="Times New Roman" w:cs="Times New Roman"/>
          <w:color w:val="000000"/>
          <w:kern w:val="0"/>
          <w14:ligatures w14:val="none"/>
        </w:rPr>
        <w:t>Tillier</w:t>
      </w:r>
      <w:proofErr w:type="spellEnd"/>
      <w:r>
        <w:rPr>
          <w:rFonts w:ascii="Times New Roman" w:eastAsia="Times New Roman" w:hAnsi="Times New Roman" w:cs="Times New Roman"/>
          <w:color w:val="000000"/>
          <w:kern w:val="0"/>
          <w14:ligatures w14:val="none"/>
        </w:rPr>
        <w:t xml:space="preserve">, 2006; O’Connor, 2002; </w:t>
      </w:r>
      <w:proofErr w:type="spellStart"/>
      <w:r>
        <w:rPr>
          <w:rFonts w:ascii="Times New Roman" w:eastAsia="Times New Roman" w:hAnsi="Times New Roman" w:cs="Times New Roman"/>
          <w:color w:val="000000"/>
          <w:kern w:val="0"/>
          <w14:ligatures w14:val="none"/>
        </w:rPr>
        <w:t>Piirto</w:t>
      </w:r>
      <w:proofErr w:type="spellEnd"/>
      <w:r>
        <w:rPr>
          <w:rFonts w:ascii="Times New Roman" w:eastAsia="Times New Roman" w:hAnsi="Times New Roman" w:cs="Times New Roman"/>
          <w:color w:val="000000"/>
          <w:kern w:val="0"/>
          <w14:ligatures w14:val="none"/>
        </w:rPr>
        <w:t xml:space="preserve">, 2010; </w:t>
      </w:r>
      <w:proofErr w:type="spellStart"/>
      <w:r>
        <w:rPr>
          <w:rFonts w:ascii="Times New Roman" w:eastAsia="Times New Roman" w:hAnsi="Times New Roman" w:cs="Times New Roman"/>
          <w:color w:val="000000"/>
          <w:kern w:val="0"/>
          <w14:ligatures w14:val="none"/>
        </w:rPr>
        <w:t>Pyryt</w:t>
      </w:r>
      <w:proofErr w:type="spellEnd"/>
      <w:r>
        <w:rPr>
          <w:rFonts w:ascii="Times New Roman" w:eastAsia="Times New Roman" w:hAnsi="Times New Roman" w:cs="Times New Roman"/>
          <w:color w:val="000000"/>
          <w:kern w:val="0"/>
          <w14:ligatures w14:val="none"/>
        </w:rPr>
        <w:t>, 2008). Winkler and Voight’s (2016) meta-analytic review identified 12 studies to investigate the existence and strength of the giftedness-overexcitability relationship. Gifted samples were found to have higher mean scores in intellectual and imaginational overexcitabilities than nongifted samples, but substantial methodological limitations make it far below the level of evidence needed to draw confident conclusions about the nature and strength of this link. More rigorous empirical research is clearly needed. Outside gifted education, this construct has received less attention. The reasons of this are outside the scope of this paper. But there are proponents of the theory in gifted education who believe that viewing giftedness through a Dabrowskian lens may provide new opportunities for designing more empirical research (</w:t>
      </w:r>
      <w:proofErr w:type="spellStart"/>
      <w:r>
        <w:rPr>
          <w:rFonts w:ascii="Times New Roman" w:eastAsia="Times New Roman" w:hAnsi="Times New Roman" w:cs="Times New Roman"/>
          <w:color w:val="000000"/>
          <w:kern w:val="0"/>
          <w14:ligatures w14:val="none"/>
        </w:rPr>
        <w:t>Pyryt</w:t>
      </w:r>
      <w:proofErr w:type="spellEnd"/>
      <w:r>
        <w:rPr>
          <w:rFonts w:ascii="Times New Roman" w:eastAsia="Times New Roman" w:hAnsi="Times New Roman" w:cs="Times New Roman"/>
          <w:color w:val="000000"/>
          <w:kern w:val="0"/>
          <w14:ligatures w14:val="none"/>
        </w:rPr>
        <w:t>, 2008) and contribute to a deeper understanding of giftedness (</w:t>
      </w:r>
      <w:proofErr w:type="spellStart"/>
      <w:r>
        <w:rPr>
          <w:rFonts w:ascii="Times New Roman" w:eastAsia="Times New Roman" w:hAnsi="Times New Roman" w:cs="Times New Roman"/>
          <w:color w:val="000000"/>
          <w:kern w:val="0"/>
          <w14:ligatures w14:val="none"/>
        </w:rPr>
        <w:t>Mendaglio</w:t>
      </w:r>
      <w:proofErr w:type="spellEnd"/>
      <w:r>
        <w:rPr>
          <w:rFonts w:ascii="Times New Roman" w:eastAsia="Times New Roman" w:hAnsi="Times New Roman" w:cs="Times New Roman"/>
          <w:color w:val="000000"/>
          <w:kern w:val="0"/>
          <w14:ligatures w14:val="none"/>
        </w:rPr>
        <w:t xml:space="preserve">, 2021). </w:t>
      </w:r>
    </w:p>
    <w:p w:rsidR="00A17D75" w:rsidRDefault="00A17D75" w:rsidP="00A17D75">
      <w:pPr>
        <w:spacing w:line="480" w:lineRule="auto"/>
        <w:ind w:firstLine="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Current evidence on asynchronous development and overexcitabilities </w:t>
      </w:r>
      <w:r w:rsidRPr="0033018A">
        <w:rPr>
          <w:rFonts w:ascii="Times New Roman" w:eastAsia="Times New Roman" w:hAnsi="Times New Roman" w:cs="Times New Roman"/>
          <w:color w:val="000000"/>
          <w:kern w:val="0"/>
          <w14:ligatures w14:val="none"/>
        </w:rPr>
        <w:t>do</w:t>
      </w:r>
      <w:r>
        <w:rPr>
          <w:rFonts w:ascii="Times New Roman" w:eastAsia="Times New Roman" w:hAnsi="Times New Roman" w:cs="Times New Roman"/>
          <w:color w:val="000000"/>
          <w:kern w:val="0"/>
          <w14:ligatures w14:val="none"/>
        </w:rPr>
        <w:t>es</w:t>
      </w:r>
      <w:r w:rsidRPr="0033018A">
        <w:rPr>
          <w:rFonts w:ascii="Times New Roman" w:eastAsia="Times New Roman" w:hAnsi="Times New Roman" w:cs="Times New Roman"/>
          <w:color w:val="000000"/>
          <w:kern w:val="0"/>
          <w14:ligatures w14:val="none"/>
        </w:rPr>
        <w:t xml:space="preserve"> not speak with one voice, but </w:t>
      </w:r>
      <w:r>
        <w:rPr>
          <w:rFonts w:ascii="Times New Roman" w:eastAsia="Times New Roman" w:hAnsi="Times New Roman" w:cs="Times New Roman"/>
          <w:color w:val="000000"/>
          <w:kern w:val="0"/>
          <w14:ligatures w14:val="none"/>
        </w:rPr>
        <w:t xml:space="preserve">it </w:t>
      </w:r>
      <w:r w:rsidRPr="0033018A">
        <w:rPr>
          <w:rFonts w:ascii="Times New Roman" w:eastAsia="Times New Roman" w:hAnsi="Times New Roman" w:cs="Times New Roman"/>
          <w:color w:val="000000"/>
          <w:kern w:val="0"/>
          <w14:ligatures w14:val="none"/>
        </w:rPr>
        <w:t>point</w:t>
      </w:r>
      <w:r>
        <w:rPr>
          <w:rFonts w:ascii="Times New Roman" w:eastAsia="Times New Roman" w:hAnsi="Times New Roman" w:cs="Times New Roman"/>
          <w:color w:val="000000"/>
          <w:kern w:val="0"/>
          <w14:ligatures w14:val="none"/>
        </w:rPr>
        <w:t>s</w:t>
      </w:r>
      <w:r w:rsidRPr="0033018A">
        <w:rPr>
          <w:rFonts w:ascii="Times New Roman" w:eastAsia="Times New Roman" w:hAnsi="Times New Roman" w:cs="Times New Roman"/>
          <w:color w:val="000000"/>
          <w:kern w:val="0"/>
          <w14:ligatures w14:val="none"/>
        </w:rPr>
        <w:t xml:space="preserve"> in a consistent direction. Giftedness involves qualitatively different inner experiences, not just advanced performance. </w:t>
      </w:r>
      <w:r>
        <w:rPr>
          <w:rFonts w:ascii="Times New Roman" w:eastAsia="Times New Roman" w:hAnsi="Times New Roman" w:cs="Times New Roman"/>
          <w:color w:val="000000"/>
          <w:kern w:val="0"/>
          <w14:ligatures w14:val="none"/>
        </w:rPr>
        <w:t xml:space="preserve">The </w:t>
      </w:r>
      <w:r w:rsidRPr="0033018A">
        <w:rPr>
          <w:rFonts w:ascii="Times New Roman" w:eastAsia="Times New Roman" w:hAnsi="Times New Roman" w:cs="Times New Roman"/>
          <w:color w:val="000000"/>
          <w:kern w:val="0"/>
          <w14:ligatures w14:val="none"/>
        </w:rPr>
        <w:t xml:space="preserve">heightened responsiveness </w:t>
      </w:r>
      <w:r>
        <w:rPr>
          <w:rFonts w:ascii="Times New Roman" w:eastAsia="Times New Roman" w:hAnsi="Times New Roman" w:cs="Times New Roman"/>
          <w:color w:val="000000"/>
          <w:kern w:val="0"/>
          <w14:ligatures w14:val="none"/>
        </w:rPr>
        <w:t xml:space="preserve">observed in some gifted individuals may reflect deeper differences in how they experience and process the world. </w:t>
      </w:r>
      <w:r w:rsidRPr="0033018A">
        <w:rPr>
          <w:rFonts w:ascii="Times New Roman" w:eastAsia="Times New Roman" w:hAnsi="Times New Roman" w:cs="Times New Roman"/>
          <w:color w:val="000000"/>
          <w:kern w:val="0"/>
          <w14:ligatures w14:val="none"/>
        </w:rPr>
        <w:t xml:space="preserve">These differences are not deficits. They are not incidental. They require accommodation. </w:t>
      </w:r>
      <w:r w:rsidRPr="0033018A">
        <w:rPr>
          <w:rFonts w:ascii="Times New Roman" w:eastAsia="Times New Roman" w:hAnsi="Times New Roman" w:cs="Times New Roman"/>
          <w:color w:val="000000"/>
          <w:kern w:val="0"/>
          <w14:ligatures w14:val="none"/>
        </w:rPr>
        <w:lastRenderedPageBreak/>
        <w:t>It is also worth noting that these differences appear to intensify with higher intellectual capacity. The more profound the giftedness, the wider the developmental asymmetries, and the stronger the case for viewing the individual's neurological profile as meaningfully different from the norm. At more moderate levels of giftedness, the neurodiversity framing may be less compelling. But at the higher end of the intellectual spectrum, the differences in how the world is experienced, processed, and responded to become difficult to characterize as anything other than neurological distinctiveness. T</w:t>
      </w:r>
      <w:r w:rsidR="005373E4">
        <w:rPr>
          <w:rFonts w:ascii="Times New Roman" w:eastAsia="Times New Roman" w:hAnsi="Times New Roman" w:cs="Times New Roman"/>
          <w:color w:val="000000"/>
          <w:kern w:val="0"/>
          <w14:ligatures w14:val="none"/>
        </w:rPr>
        <w:t>his is consistent with a neurodiversity-informed interpretation</w:t>
      </w:r>
      <w:r w:rsidRPr="0033018A">
        <w:rPr>
          <w:rFonts w:ascii="Times New Roman" w:eastAsia="Times New Roman" w:hAnsi="Times New Roman" w:cs="Times New Roman"/>
          <w:color w:val="000000"/>
          <w:kern w:val="0"/>
          <w14:ligatures w14:val="none"/>
        </w:rPr>
        <w:t>. The developmental evidence reviewed here does not definitively establish giftedness as a form of neurodiversity, but it provides a reasonable basis for taking that question seriously.</w:t>
      </w:r>
    </w:p>
    <w:p w:rsidR="00A17D75" w:rsidRPr="0033018A" w:rsidRDefault="00A17D75" w:rsidP="00A17D75">
      <w:pPr>
        <w:spacing w:line="480" w:lineRule="auto"/>
        <w:textAlignment w:val="baseline"/>
        <w:rPr>
          <w:rFonts w:ascii="Times New Roman" w:eastAsia="Times New Roman" w:hAnsi="Times New Roman" w:cs="Times New Roman"/>
          <w:b/>
          <w:bCs/>
          <w:color w:val="000000"/>
          <w:kern w:val="0"/>
          <w14:ligatures w14:val="none"/>
        </w:rPr>
      </w:pPr>
      <w:r w:rsidRPr="0033018A">
        <w:rPr>
          <w:rFonts w:ascii="Times New Roman" w:eastAsia="Times New Roman" w:hAnsi="Times New Roman" w:cs="Times New Roman"/>
          <w:b/>
          <w:bCs/>
          <w:color w:val="000000"/>
          <w:kern w:val="0"/>
          <w14:ligatures w14:val="none"/>
        </w:rPr>
        <w:t>Twice-Exceptionality</w:t>
      </w:r>
    </w:p>
    <w:p w:rsidR="00A17D75" w:rsidRDefault="00A17D75" w:rsidP="00A17D75">
      <w:pPr>
        <w:spacing w:line="480" w:lineRule="auto"/>
        <w:ind w:firstLine="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Twice-exceptionality refers to the co-occurrence of giftedness and a disability. It is a popular term in gifted education. For about half a century, professionals have striven to focus the attention of educators on the unique needs of twice-exceptional learners. The characteristics, identification, and programming of this population have been at the forefront of public awareness through ongoing nationwide efforts, the earliest of which dates to 1975, when the Council for Exceptional Children (CEC) established a national committee of educators and the following year co-sponsored the first conference dedicated to this population. </w:t>
      </w:r>
    </w:p>
    <w:p w:rsidR="00A17D75" w:rsidRDefault="00A17D75" w:rsidP="00A17D75">
      <w:pPr>
        <w:spacing w:line="480" w:lineRule="auto"/>
        <w:ind w:firstLine="720"/>
        <w:textAlignment w:val="baseline"/>
        <w:rPr>
          <w:rFonts w:ascii="Times New Roman" w:eastAsia="Times New Roman" w:hAnsi="Times New Roman" w:cs="Times New Roman"/>
          <w:color w:val="000000"/>
          <w:kern w:val="0"/>
          <w14:ligatures w14:val="none"/>
        </w:rPr>
      </w:pPr>
      <w:r w:rsidRPr="0033018A">
        <w:rPr>
          <w:rFonts w:ascii="Times New Roman" w:eastAsia="Times New Roman" w:hAnsi="Times New Roman" w:cs="Times New Roman"/>
          <w:color w:val="000000"/>
          <w:kern w:val="0"/>
          <w14:ligatures w14:val="none"/>
        </w:rPr>
        <w:t xml:space="preserve">Twice-exceptional individuals are </w:t>
      </w:r>
      <w:r>
        <w:rPr>
          <w:rFonts w:ascii="Times New Roman" w:eastAsia="Times New Roman" w:hAnsi="Times New Roman" w:cs="Times New Roman"/>
          <w:color w:val="000000"/>
          <w:kern w:val="0"/>
          <w14:ligatures w14:val="none"/>
        </w:rPr>
        <w:t>gifted and also have</w:t>
      </w:r>
      <w:r w:rsidRPr="0033018A">
        <w:rPr>
          <w:rFonts w:ascii="Times New Roman" w:eastAsia="Times New Roman" w:hAnsi="Times New Roman" w:cs="Times New Roman"/>
          <w:color w:val="000000"/>
          <w:kern w:val="0"/>
          <w14:ligatures w14:val="none"/>
        </w:rPr>
        <w:t xml:space="preserve"> one or more neurodevelopmental diagnoses</w:t>
      </w:r>
      <w:r>
        <w:rPr>
          <w:rFonts w:ascii="Times New Roman" w:eastAsia="Times New Roman" w:hAnsi="Times New Roman" w:cs="Times New Roman"/>
          <w:color w:val="000000"/>
          <w:kern w:val="0"/>
          <w14:ligatures w14:val="none"/>
        </w:rPr>
        <w:t>,</w:t>
      </w:r>
      <w:r w:rsidRPr="0033018A">
        <w:rPr>
          <w:rFonts w:ascii="Times New Roman" w:eastAsia="Times New Roman" w:hAnsi="Times New Roman" w:cs="Times New Roman"/>
          <w:color w:val="000000"/>
          <w:kern w:val="0"/>
          <w14:ligatures w14:val="none"/>
        </w:rPr>
        <w:t xml:space="preserve"> most commonly ASD, ADHD, </w:t>
      </w:r>
      <w:r>
        <w:rPr>
          <w:rFonts w:ascii="Times New Roman" w:eastAsia="Times New Roman" w:hAnsi="Times New Roman" w:cs="Times New Roman"/>
          <w:color w:val="000000"/>
          <w:kern w:val="0"/>
          <w14:ligatures w14:val="none"/>
        </w:rPr>
        <w:t xml:space="preserve">or </w:t>
      </w:r>
      <w:r w:rsidRPr="0033018A">
        <w:rPr>
          <w:rFonts w:ascii="Times New Roman" w:eastAsia="Times New Roman" w:hAnsi="Times New Roman" w:cs="Times New Roman"/>
          <w:color w:val="000000"/>
          <w:kern w:val="0"/>
          <w14:ligatures w14:val="none"/>
        </w:rPr>
        <w:t xml:space="preserve">dyslexia. </w:t>
      </w:r>
      <w:r>
        <w:rPr>
          <w:rFonts w:ascii="Times New Roman" w:eastAsia="Times New Roman" w:hAnsi="Times New Roman" w:cs="Times New Roman"/>
          <w:color w:val="000000"/>
          <w:kern w:val="0"/>
          <w14:ligatures w14:val="none"/>
        </w:rPr>
        <w:t xml:space="preserve">Numerous articles and books have been written, often for practitioners, on how to work with youth who are twice-exceptional. </w:t>
      </w:r>
      <w:r w:rsidRPr="0033018A">
        <w:rPr>
          <w:rFonts w:ascii="Times New Roman" w:eastAsia="Times New Roman" w:hAnsi="Times New Roman" w:cs="Times New Roman"/>
          <w:color w:val="000000"/>
          <w:kern w:val="0"/>
          <w14:ligatures w14:val="none"/>
        </w:rPr>
        <w:t xml:space="preserve">Before examining </w:t>
      </w:r>
      <w:proofErr w:type="gramStart"/>
      <w:r w:rsidRPr="0033018A">
        <w:rPr>
          <w:rFonts w:ascii="Times New Roman" w:eastAsia="Times New Roman" w:hAnsi="Times New Roman" w:cs="Times New Roman"/>
          <w:color w:val="000000"/>
          <w:kern w:val="0"/>
          <w14:ligatures w14:val="none"/>
        </w:rPr>
        <w:t>what</w:t>
      </w:r>
      <w:proofErr w:type="gramEnd"/>
      <w:r w:rsidRPr="0033018A">
        <w:rPr>
          <w:rFonts w:ascii="Times New Roman" w:eastAsia="Times New Roman" w:hAnsi="Times New Roman" w:cs="Times New Roman"/>
          <w:color w:val="000000"/>
          <w:kern w:val="0"/>
          <w14:ligatures w14:val="none"/>
        </w:rPr>
        <w:t xml:space="preserve"> this literature contributes to </w:t>
      </w:r>
      <w:r>
        <w:rPr>
          <w:rFonts w:ascii="Times New Roman" w:eastAsia="Times New Roman" w:hAnsi="Times New Roman" w:cs="Times New Roman"/>
          <w:color w:val="000000"/>
          <w:kern w:val="0"/>
          <w14:ligatures w14:val="none"/>
        </w:rPr>
        <w:t>our question</w:t>
      </w:r>
      <w:r w:rsidRPr="0033018A">
        <w:rPr>
          <w:rFonts w:ascii="Times New Roman" w:eastAsia="Times New Roman" w:hAnsi="Times New Roman" w:cs="Times New Roman"/>
          <w:color w:val="000000"/>
          <w:kern w:val="0"/>
          <w14:ligatures w14:val="none"/>
        </w:rPr>
        <w:t xml:space="preserve">, an important conceptual clarification is necessary. </w:t>
      </w:r>
      <w:r>
        <w:rPr>
          <w:rFonts w:ascii="Times New Roman" w:eastAsia="Times New Roman" w:hAnsi="Times New Roman" w:cs="Times New Roman"/>
          <w:color w:val="000000"/>
          <w:kern w:val="0"/>
          <w14:ligatures w14:val="none"/>
        </w:rPr>
        <w:t>By standard definition, t</w:t>
      </w:r>
      <w:r w:rsidRPr="0033018A">
        <w:rPr>
          <w:rFonts w:ascii="Times New Roman" w:eastAsia="Times New Roman" w:hAnsi="Times New Roman" w:cs="Times New Roman"/>
          <w:color w:val="000000"/>
          <w:kern w:val="0"/>
          <w14:ligatures w14:val="none"/>
        </w:rPr>
        <w:t xml:space="preserve">wice-exceptional </w:t>
      </w:r>
      <w:r>
        <w:rPr>
          <w:rFonts w:ascii="Times New Roman" w:eastAsia="Times New Roman" w:hAnsi="Times New Roman" w:cs="Times New Roman"/>
          <w:color w:val="000000"/>
          <w:kern w:val="0"/>
          <w14:ligatures w14:val="none"/>
        </w:rPr>
        <w:t>students</w:t>
      </w:r>
      <w:r w:rsidRPr="0033018A">
        <w:rPr>
          <w:rFonts w:ascii="Times New Roman" w:eastAsia="Times New Roman" w:hAnsi="Times New Roman" w:cs="Times New Roman"/>
          <w:color w:val="000000"/>
          <w:kern w:val="0"/>
          <w14:ligatures w14:val="none"/>
        </w:rPr>
        <w:t xml:space="preserve"> are neurodivergent</w:t>
      </w:r>
      <w:r>
        <w:rPr>
          <w:rFonts w:ascii="Times New Roman" w:eastAsia="Times New Roman" w:hAnsi="Times New Roman" w:cs="Times New Roman"/>
          <w:color w:val="000000"/>
          <w:kern w:val="0"/>
          <w14:ligatures w14:val="none"/>
        </w:rPr>
        <w:t>, but this is not</w:t>
      </w:r>
      <w:r w:rsidRPr="0033018A">
        <w:rPr>
          <w:rFonts w:ascii="Times New Roman" w:eastAsia="Times New Roman" w:hAnsi="Times New Roman" w:cs="Times New Roman"/>
          <w:color w:val="000000"/>
          <w:kern w:val="0"/>
          <w14:ligatures w14:val="none"/>
        </w:rPr>
        <w:t xml:space="preserve"> because they are gifted. Their neurodivergent status derives from a co-occurring diagnosis. </w:t>
      </w:r>
      <w:r>
        <w:rPr>
          <w:rFonts w:ascii="Times New Roman" w:eastAsia="Times New Roman" w:hAnsi="Times New Roman" w:cs="Times New Roman"/>
          <w:color w:val="000000"/>
          <w:kern w:val="0"/>
          <w14:ligatures w14:val="none"/>
        </w:rPr>
        <w:lastRenderedPageBreak/>
        <w:t>For instance, a</w:t>
      </w:r>
      <w:r w:rsidRPr="0033018A">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twice-exceptional </w:t>
      </w:r>
      <w:r w:rsidRPr="0033018A">
        <w:rPr>
          <w:rFonts w:ascii="Times New Roman" w:eastAsia="Times New Roman" w:hAnsi="Times New Roman" w:cs="Times New Roman"/>
          <w:color w:val="000000"/>
          <w:kern w:val="0"/>
          <w14:ligatures w14:val="none"/>
        </w:rPr>
        <w:t xml:space="preserve">student with ASD and high intellectual ability is neurodivergent because of the ASD, not because of the giftedness. The </w:t>
      </w:r>
      <w:r>
        <w:rPr>
          <w:rFonts w:ascii="Times New Roman" w:eastAsia="Times New Roman" w:hAnsi="Times New Roman" w:cs="Times New Roman"/>
          <w:color w:val="000000"/>
          <w:kern w:val="0"/>
          <w14:ligatures w14:val="none"/>
        </w:rPr>
        <w:t>twice-exceptional</w:t>
      </w:r>
      <w:r w:rsidRPr="0033018A">
        <w:rPr>
          <w:rFonts w:ascii="Times New Roman" w:eastAsia="Times New Roman" w:hAnsi="Times New Roman" w:cs="Times New Roman"/>
          <w:color w:val="000000"/>
          <w:kern w:val="0"/>
          <w14:ligatures w14:val="none"/>
        </w:rPr>
        <w:t xml:space="preserve"> population, therefore, does not by itself establish giftedness as a form of neurodiver</w:t>
      </w:r>
      <w:r>
        <w:rPr>
          <w:rFonts w:ascii="Times New Roman" w:eastAsia="Times New Roman" w:hAnsi="Times New Roman" w:cs="Times New Roman"/>
          <w:color w:val="000000"/>
          <w:kern w:val="0"/>
          <w14:ligatures w14:val="none"/>
        </w:rPr>
        <w:t>sity</w:t>
      </w:r>
      <w:r w:rsidRPr="0033018A">
        <w:rPr>
          <w:rFonts w:ascii="Times New Roman" w:eastAsia="Times New Roman" w:hAnsi="Times New Roman" w:cs="Times New Roman"/>
          <w:color w:val="000000"/>
          <w:kern w:val="0"/>
          <w14:ligatures w14:val="none"/>
        </w:rPr>
        <w:t xml:space="preserve">. What it does offer, however, is a body of evidence suggesting that giftedness and neurodivergence are not as categorically distinct as they are often assumed to be and that </w:t>
      </w:r>
      <w:r>
        <w:rPr>
          <w:rFonts w:ascii="Times New Roman" w:eastAsia="Times New Roman" w:hAnsi="Times New Roman" w:cs="Times New Roman"/>
          <w:color w:val="000000"/>
          <w:kern w:val="0"/>
          <w14:ligatures w14:val="none"/>
        </w:rPr>
        <w:t>treating</w:t>
      </w:r>
      <w:r w:rsidRPr="0033018A">
        <w:rPr>
          <w:rFonts w:ascii="Times New Roman" w:eastAsia="Times New Roman" w:hAnsi="Times New Roman" w:cs="Times New Roman"/>
          <w:color w:val="000000"/>
          <w:kern w:val="0"/>
          <w14:ligatures w14:val="none"/>
        </w:rPr>
        <w:t xml:space="preserve"> them as </w:t>
      </w:r>
      <w:r>
        <w:rPr>
          <w:rFonts w:ascii="Times New Roman" w:eastAsia="Times New Roman" w:hAnsi="Times New Roman" w:cs="Times New Roman"/>
          <w:color w:val="000000"/>
          <w:kern w:val="0"/>
          <w14:ligatures w14:val="none"/>
        </w:rPr>
        <w:t xml:space="preserve">entirely separate has consequences for how students are identified and served. For example, current school policies often contribute to the underidentification for specialized educational services of the twice-exceptional (Gilman et al., 2023). </w:t>
      </w:r>
    </w:p>
    <w:p w:rsidR="00A17D75" w:rsidRDefault="00A17D75" w:rsidP="00A17D75">
      <w:pPr>
        <w:spacing w:line="480" w:lineRule="auto"/>
        <w:ind w:firstLine="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Despite the high practitioner interest in twice-exceptionality, the r</w:t>
      </w:r>
      <w:r w:rsidRPr="00E06000">
        <w:rPr>
          <w:rFonts w:ascii="Times New Roman" w:eastAsia="Times New Roman" w:hAnsi="Times New Roman" w:cs="Times New Roman"/>
          <w:color w:val="000000"/>
          <w:kern w:val="0"/>
          <w14:ligatures w14:val="none"/>
        </w:rPr>
        <w:t xml:space="preserve">esearch </w:t>
      </w:r>
      <w:r>
        <w:rPr>
          <w:rFonts w:ascii="Times New Roman" w:eastAsia="Times New Roman" w:hAnsi="Times New Roman" w:cs="Times New Roman"/>
          <w:color w:val="000000"/>
          <w:kern w:val="0"/>
          <w14:ligatures w14:val="none"/>
        </w:rPr>
        <w:t>base remains limited but growing</w:t>
      </w:r>
      <w:r w:rsidRPr="00E06000">
        <w:rPr>
          <w:rFonts w:ascii="Times New Roman" w:eastAsia="Times New Roman" w:hAnsi="Times New Roman" w:cs="Times New Roman"/>
          <w:color w:val="000000"/>
          <w:kern w:val="0"/>
          <w14:ligatures w14:val="none"/>
        </w:rPr>
        <w:t>. A review of six major gifted education journals</w:t>
      </w:r>
      <w:r>
        <w:rPr>
          <w:rFonts w:ascii="Times New Roman" w:eastAsia="Times New Roman" w:hAnsi="Times New Roman" w:cs="Times New Roman"/>
          <w:color w:val="000000"/>
          <w:kern w:val="0"/>
          <w14:ligatures w14:val="none"/>
        </w:rPr>
        <w:t xml:space="preserve"> (i.e., </w:t>
      </w:r>
      <w:r w:rsidRPr="00E06000">
        <w:rPr>
          <w:rFonts w:ascii="Times New Roman" w:eastAsia="Times New Roman" w:hAnsi="Times New Roman" w:cs="Times New Roman"/>
          <w:i/>
          <w:iCs/>
          <w:color w:val="000000"/>
          <w:kern w:val="0"/>
          <w14:ligatures w14:val="none"/>
        </w:rPr>
        <w:t>Journal for the Education of the Gifted, Gifted Child Quarterly, Journal of Advanced Academics, Roeper Review, Gifted and Talented International, and High Ability Studies</w:t>
      </w:r>
      <w:r>
        <w:rPr>
          <w:rFonts w:ascii="Times New Roman" w:eastAsia="Times New Roman" w:hAnsi="Times New Roman" w:cs="Times New Roman"/>
          <w:color w:val="000000"/>
          <w:kern w:val="0"/>
          <w14:ligatures w14:val="none"/>
        </w:rPr>
        <w:t>)</w:t>
      </w:r>
      <w:r w:rsidRPr="00E06000">
        <w:rPr>
          <w:rFonts w:ascii="Times New Roman" w:eastAsia="Times New Roman" w:hAnsi="Times New Roman" w:cs="Times New Roman"/>
          <w:color w:val="000000"/>
          <w:kern w:val="0"/>
          <w14:ligatures w14:val="none"/>
        </w:rPr>
        <w:t xml:space="preserve"> yielded 67 articles engaging with the concept between 2015 and 2026, 40 of which treated </w:t>
      </w:r>
      <w:r>
        <w:rPr>
          <w:rFonts w:ascii="Times New Roman" w:eastAsia="Times New Roman" w:hAnsi="Times New Roman" w:cs="Times New Roman"/>
          <w:color w:val="000000"/>
          <w:kern w:val="0"/>
          <w14:ligatures w14:val="none"/>
        </w:rPr>
        <w:t xml:space="preserve">twice-exceptionality </w:t>
      </w:r>
      <w:r w:rsidRPr="00E06000">
        <w:rPr>
          <w:rFonts w:ascii="Times New Roman" w:eastAsia="Times New Roman" w:hAnsi="Times New Roman" w:cs="Times New Roman"/>
          <w:color w:val="000000"/>
          <w:kern w:val="0"/>
          <w14:ligatures w14:val="none"/>
        </w:rPr>
        <w:t>as a primary focus of inquiry.</w:t>
      </w:r>
      <w:r>
        <w:rPr>
          <w:rFonts w:ascii="Times New Roman" w:eastAsia="Times New Roman" w:hAnsi="Times New Roman" w:cs="Times New Roman"/>
          <w:color w:val="000000"/>
          <w:kern w:val="0"/>
          <w14:ligatures w14:val="none"/>
        </w:rPr>
        <w:t xml:space="preserve"> </w:t>
      </w:r>
    </w:p>
    <w:p w:rsidR="00A17D75" w:rsidRDefault="00A17D75" w:rsidP="00A17D75">
      <w:pPr>
        <w:spacing w:line="480" w:lineRule="auto"/>
        <w:ind w:firstLine="720"/>
        <w:textAlignment w:val="baseline"/>
        <w:rPr>
          <w:rFonts w:ascii="Times New Roman" w:eastAsia="Times New Roman" w:hAnsi="Times New Roman" w:cs="Times New Roman"/>
          <w:color w:val="000000"/>
          <w:kern w:val="0"/>
          <w14:ligatures w14:val="none"/>
        </w:rPr>
      </w:pPr>
      <w:r w:rsidRPr="00E06000">
        <w:rPr>
          <w:rFonts w:ascii="Times New Roman" w:eastAsia="Times New Roman" w:hAnsi="Times New Roman" w:cs="Times New Roman"/>
          <w:color w:val="000000"/>
          <w:kern w:val="0"/>
          <w14:ligatures w14:val="none"/>
        </w:rPr>
        <w:t xml:space="preserve">Most </w:t>
      </w:r>
      <w:r>
        <w:rPr>
          <w:rFonts w:ascii="Times New Roman" w:eastAsia="Times New Roman" w:hAnsi="Times New Roman" w:cs="Times New Roman"/>
          <w:color w:val="000000"/>
          <w:kern w:val="0"/>
          <w14:ligatures w14:val="none"/>
        </w:rPr>
        <w:t xml:space="preserve">of these </w:t>
      </w:r>
      <w:r w:rsidRPr="00E06000">
        <w:rPr>
          <w:rFonts w:ascii="Times New Roman" w:eastAsia="Times New Roman" w:hAnsi="Times New Roman" w:cs="Times New Roman"/>
          <w:color w:val="000000"/>
          <w:kern w:val="0"/>
          <w14:ligatures w14:val="none"/>
        </w:rPr>
        <w:t xml:space="preserve">studies anchor their conceptual framing in the 2009/2014 National Joint Commission definition, which describes </w:t>
      </w:r>
      <w:r>
        <w:rPr>
          <w:rFonts w:ascii="Times New Roman" w:eastAsia="Times New Roman" w:hAnsi="Times New Roman" w:cs="Times New Roman"/>
          <w:color w:val="000000"/>
          <w:kern w:val="0"/>
          <w14:ligatures w14:val="none"/>
        </w:rPr>
        <w:t>twice-exceptional</w:t>
      </w:r>
      <w:r w:rsidRPr="00E06000">
        <w:rPr>
          <w:rFonts w:ascii="Times New Roman" w:eastAsia="Times New Roman" w:hAnsi="Times New Roman" w:cs="Times New Roman"/>
          <w:color w:val="000000"/>
          <w:kern w:val="0"/>
          <w14:ligatures w14:val="none"/>
        </w:rPr>
        <w:t xml:space="preserve"> learners as </w:t>
      </w:r>
      <w:r>
        <w:rPr>
          <w:rFonts w:ascii="Times New Roman" w:eastAsia="Times New Roman" w:hAnsi="Times New Roman" w:cs="Times New Roman"/>
          <w:color w:val="000000"/>
          <w:kern w:val="0"/>
          <w14:ligatures w14:val="none"/>
        </w:rPr>
        <w:t>“</w:t>
      </w:r>
      <w:r w:rsidRPr="00E06000">
        <w:rPr>
          <w:rFonts w:ascii="Times New Roman" w:eastAsia="Times New Roman" w:hAnsi="Times New Roman" w:cs="Times New Roman"/>
          <w:color w:val="000000"/>
          <w:kern w:val="0"/>
          <w14:ligatures w14:val="none"/>
        </w:rPr>
        <w:t xml:space="preserve">students who demonstrate the potential for high achievement or creative productivity in one or more domains </w:t>
      </w:r>
      <w:r>
        <w:rPr>
          <w:rFonts w:ascii="Times New Roman" w:eastAsia="Times New Roman" w:hAnsi="Times New Roman" w:cs="Times New Roman"/>
          <w:color w:val="000000"/>
          <w:kern w:val="0"/>
          <w14:ligatures w14:val="none"/>
        </w:rPr>
        <w:t xml:space="preserve">such as math, science, technology, the social arts, the visual, spatial, or performing arts or other areas of human productivity and who manifest one or more disabilities as defined by federal or state eligibility criteria” </w:t>
      </w:r>
      <w:r w:rsidRPr="00E06000">
        <w:rPr>
          <w:rFonts w:ascii="Times New Roman" w:eastAsia="Times New Roman" w:hAnsi="Times New Roman" w:cs="Times New Roman"/>
          <w:color w:val="000000"/>
          <w:kern w:val="0"/>
          <w14:ligatures w14:val="none"/>
        </w:rPr>
        <w:t>(Reis et al., 2014</w:t>
      </w:r>
      <w:r>
        <w:rPr>
          <w:rFonts w:ascii="Times New Roman" w:eastAsia="Times New Roman" w:hAnsi="Times New Roman" w:cs="Times New Roman"/>
          <w:color w:val="000000"/>
          <w:kern w:val="0"/>
          <w14:ligatures w14:val="none"/>
        </w:rPr>
        <w:t>, p.222</w:t>
      </w:r>
      <w:r w:rsidRPr="00E06000">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The</w:t>
      </w:r>
      <w:r w:rsidRPr="00E06000">
        <w:rPr>
          <w:rFonts w:ascii="Times New Roman" w:eastAsia="Times New Roman" w:hAnsi="Times New Roman" w:cs="Times New Roman"/>
          <w:color w:val="000000"/>
          <w:kern w:val="0"/>
          <w14:ligatures w14:val="none"/>
        </w:rPr>
        <w:t xml:space="preserve"> disabilities included vary considerably across studies. Some </w:t>
      </w:r>
      <w:r>
        <w:rPr>
          <w:rFonts w:ascii="Times New Roman" w:eastAsia="Times New Roman" w:hAnsi="Times New Roman" w:cs="Times New Roman"/>
          <w:color w:val="000000"/>
          <w:kern w:val="0"/>
          <w14:ligatures w14:val="none"/>
        </w:rPr>
        <w:t xml:space="preserve">studies </w:t>
      </w:r>
      <w:r w:rsidRPr="00E06000">
        <w:rPr>
          <w:rFonts w:ascii="Times New Roman" w:eastAsia="Times New Roman" w:hAnsi="Times New Roman" w:cs="Times New Roman"/>
          <w:color w:val="000000"/>
          <w:kern w:val="0"/>
          <w14:ligatures w14:val="none"/>
        </w:rPr>
        <w:t xml:space="preserve">apply broad definitions </w:t>
      </w:r>
      <w:r>
        <w:rPr>
          <w:rFonts w:ascii="Times New Roman" w:eastAsia="Times New Roman" w:hAnsi="Times New Roman" w:cs="Times New Roman"/>
          <w:color w:val="000000"/>
          <w:kern w:val="0"/>
          <w14:ligatures w14:val="none"/>
        </w:rPr>
        <w:t>that include</w:t>
      </w:r>
      <w:r w:rsidRPr="00E06000">
        <w:rPr>
          <w:rFonts w:ascii="Times New Roman" w:eastAsia="Times New Roman" w:hAnsi="Times New Roman" w:cs="Times New Roman"/>
          <w:color w:val="000000"/>
          <w:kern w:val="0"/>
          <w14:ligatures w14:val="none"/>
        </w:rPr>
        <w:t xml:space="preserve"> ADHD, ASD, specific learning disorders, emotional and behavioral disorders, and mental health conditions (Dare &amp; Nowicki, 2015</w:t>
      </w:r>
      <w:r>
        <w:rPr>
          <w:rFonts w:ascii="Times New Roman" w:eastAsia="Times New Roman" w:hAnsi="Times New Roman" w:cs="Times New Roman"/>
          <w:color w:val="000000"/>
          <w:kern w:val="0"/>
          <w14:ligatures w14:val="none"/>
        </w:rPr>
        <w:t xml:space="preserve">; </w:t>
      </w:r>
      <w:r w:rsidRPr="00E06000">
        <w:rPr>
          <w:rFonts w:ascii="Times New Roman" w:eastAsia="Times New Roman" w:hAnsi="Times New Roman" w:cs="Times New Roman"/>
          <w:color w:val="000000"/>
          <w:kern w:val="0"/>
          <w14:ligatures w14:val="none"/>
        </w:rPr>
        <w:t xml:space="preserve">Matthews &amp; McKinney, 2025; </w:t>
      </w:r>
      <w:proofErr w:type="spellStart"/>
      <w:r w:rsidRPr="00E06000">
        <w:rPr>
          <w:rFonts w:ascii="Times New Roman" w:eastAsia="Times New Roman" w:hAnsi="Times New Roman" w:cs="Times New Roman"/>
          <w:color w:val="000000"/>
          <w:kern w:val="0"/>
          <w14:ligatures w14:val="none"/>
        </w:rPr>
        <w:t>Ronksley</w:t>
      </w:r>
      <w:proofErr w:type="spellEnd"/>
      <w:r w:rsidRPr="00E06000">
        <w:rPr>
          <w:rFonts w:ascii="Times New Roman" w:eastAsia="Times New Roman" w:hAnsi="Times New Roman" w:cs="Times New Roman"/>
          <w:color w:val="000000"/>
          <w:kern w:val="0"/>
          <w14:ligatures w14:val="none"/>
        </w:rPr>
        <w:t>-Pavia et al., 2</w:t>
      </w:r>
      <w:r w:rsidR="00702574">
        <w:rPr>
          <w:rFonts w:ascii="Times New Roman" w:eastAsia="Times New Roman" w:hAnsi="Times New Roman" w:cs="Times New Roman"/>
          <w:color w:val="000000"/>
          <w:kern w:val="0"/>
          <w14:ligatures w14:val="none"/>
        </w:rPr>
        <w:t>019</w:t>
      </w:r>
      <w:r w:rsidRPr="00E06000">
        <w:rPr>
          <w:rFonts w:ascii="Times New Roman" w:eastAsia="Times New Roman" w:hAnsi="Times New Roman" w:cs="Times New Roman"/>
          <w:color w:val="000000"/>
          <w:kern w:val="0"/>
          <w14:ligatures w14:val="none"/>
        </w:rPr>
        <w:t xml:space="preserve">). Others restrict the term to a </w:t>
      </w:r>
      <w:r w:rsidRPr="00E06000">
        <w:rPr>
          <w:rFonts w:ascii="Times New Roman" w:eastAsia="Times New Roman" w:hAnsi="Times New Roman" w:cs="Times New Roman"/>
          <w:color w:val="000000"/>
          <w:kern w:val="0"/>
          <w14:ligatures w14:val="none"/>
        </w:rPr>
        <w:lastRenderedPageBreak/>
        <w:t xml:space="preserve">single disability category for the purposes of </w:t>
      </w:r>
      <w:r>
        <w:rPr>
          <w:rFonts w:ascii="Times New Roman" w:eastAsia="Times New Roman" w:hAnsi="Times New Roman" w:cs="Times New Roman"/>
          <w:color w:val="000000"/>
          <w:kern w:val="0"/>
          <w14:ligatures w14:val="none"/>
        </w:rPr>
        <w:t>their</w:t>
      </w:r>
      <w:r w:rsidRPr="00E06000">
        <w:rPr>
          <w:rFonts w:ascii="Times New Roman" w:eastAsia="Times New Roman" w:hAnsi="Times New Roman" w:cs="Times New Roman"/>
          <w:color w:val="000000"/>
          <w:kern w:val="0"/>
          <w14:ligatures w14:val="none"/>
        </w:rPr>
        <w:t xml:space="preserve"> specific research design </w:t>
      </w:r>
      <w:r>
        <w:rPr>
          <w:rFonts w:ascii="Times New Roman" w:eastAsia="Times New Roman" w:hAnsi="Times New Roman" w:cs="Times New Roman"/>
          <w:color w:val="000000"/>
          <w:kern w:val="0"/>
          <w14:ligatures w14:val="none"/>
        </w:rPr>
        <w:t>such as</w:t>
      </w:r>
      <w:r w:rsidRPr="00E06000">
        <w:rPr>
          <w:rFonts w:ascii="Times New Roman" w:eastAsia="Times New Roman" w:hAnsi="Times New Roman" w:cs="Times New Roman"/>
          <w:color w:val="000000"/>
          <w:kern w:val="0"/>
          <w14:ligatures w14:val="none"/>
        </w:rPr>
        <w:t xml:space="preserve"> ADHD only (Ba et al., 2026</w:t>
      </w:r>
      <w:r>
        <w:rPr>
          <w:rFonts w:ascii="Times New Roman" w:eastAsia="Times New Roman" w:hAnsi="Times New Roman" w:cs="Times New Roman"/>
          <w:color w:val="000000"/>
          <w:kern w:val="0"/>
          <w14:ligatures w14:val="none"/>
        </w:rPr>
        <w:t xml:space="preserve">; </w:t>
      </w:r>
      <w:r w:rsidRPr="00E06000">
        <w:rPr>
          <w:rFonts w:ascii="Times New Roman" w:eastAsia="Times New Roman" w:hAnsi="Times New Roman" w:cs="Times New Roman"/>
          <w:color w:val="000000"/>
          <w:kern w:val="0"/>
          <w14:ligatures w14:val="none"/>
        </w:rPr>
        <w:t>Park et al., 2024) or ASD only (</w:t>
      </w:r>
      <w:proofErr w:type="spellStart"/>
      <w:r w:rsidRPr="00E06000">
        <w:rPr>
          <w:rFonts w:ascii="Times New Roman" w:eastAsia="Times New Roman" w:hAnsi="Times New Roman" w:cs="Times New Roman"/>
          <w:color w:val="000000"/>
          <w:kern w:val="0"/>
          <w14:ligatures w14:val="none"/>
        </w:rPr>
        <w:t>Gelbar</w:t>
      </w:r>
      <w:proofErr w:type="spellEnd"/>
      <w:r w:rsidRPr="00E06000">
        <w:rPr>
          <w:rFonts w:ascii="Times New Roman" w:eastAsia="Times New Roman" w:hAnsi="Times New Roman" w:cs="Times New Roman"/>
          <w:color w:val="000000"/>
          <w:kern w:val="0"/>
          <w14:ligatures w14:val="none"/>
        </w:rPr>
        <w:t xml:space="preserve"> et al., 2022; Wu et al., 2019).</w:t>
      </w:r>
      <w:r>
        <w:rPr>
          <w:rFonts w:ascii="Times New Roman" w:eastAsia="Times New Roman" w:hAnsi="Times New Roman" w:cs="Times New Roman"/>
          <w:color w:val="000000"/>
          <w:kern w:val="0"/>
          <w14:ligatures w14:val="none"/>
        </w:rPr>
        <w:t xml:space="preserve"> Operationalization</w:t>
      </w:r>
      <w:r w:rsidR="002E6621">
        <w:rPr>
          <w:rFonts w:ascii="Times New Roman" w:eastAsia="Times New Roman" w:hAnsi="Times New Roman" w:cs="Times New Roman"/>
          <w:color w:val="000000"/>
          <w:kern w:val="0"/>
          <w14:ligatures w14:val="none"/>
        </w:rPr>
        <w:t>s</w:t>
      </w:r>
      <w:r>
        <w:rPr>
          <w:rFonts w:ascii="Times New Roman" w:eastAsia="Times New Roman" w:hAnsi="Times New Roman" w:cs="Times New Roman"/>
          <w:color w:val="000000"/>
          <w:kern w:val="0"/>
          <w14:ligatures w14:val="none"/>
        </w:rPr>
        <w:t xml:space="preserve"> of giftedness vary too, from a specific cutoff score calculated from an IQ assessment or an achievement test to the measure of abilities in nontraditional domains such as artistic or leadership abilities (</w:t>
      </w:r>
      <w:proofErr w:type="spellStart"/>
      <w:r>
        <w:rPr>
          <w:rFonts w:ascii="Times New Roman" w:eastAsia="Times New Roman" w:hAnsi="Times New Roman" w:cs="Times New Roman"/>
          <w:color w:val="000000"/>
          <w:kern w:val="0"/>
          <w14:ligatures w14:val="none"/>
        </w:rPr>
        <w:t>Gelbar</w:t>
      </w:r>
      <w:proofErr w:type="spellEnd"/>
      <w:r>
        <w:rPr>
          <w:rFonts w:ascii="Times New Roman" w:eastAsia="Times New Roman" w:hAnsi="Times New Roman" w:cs="Times New Roman"/>
          <w:color w:val="000000"/>
          <w:kern w:val="0"/>
          <w14:ligatures w14:val="none"/>
        </w:rPr>
        <w:t xml:space="preserve"> et al., 2022). </w:t>
      </w:r>
      <w:r w:rsidRPr="00E06000">
        <w:rPr>
          <w:rFonts w:ascii="Times New Roman" w:eastAsia="Times New Roman" w:hAnsi="Times New Roman" w:cs="Times New Roman"/>
          <w:color w:val="000000"/>
          <w:kern w:val="0"/>
          <w14:ligatures w14:val="none"/>
        </w:rPr>
        <w:t xml:space="preserve">A small number of recent publications have </w:t>
      </w:r>
      <w:r>
        <w:rPr>
          <w:rFonts w:ascii="Times New Roman" w:eastAsia="Times New Roman" w:hAnsi="Times New Roman" w:cs="Times New Roman"/>
          <w:color w:val="000000"/>
          <w:kern w:val="0"/>
          <w14:ligatures w14:val="none"/>
        </w:rPr>
        <w:t>introduced</w:t>
      </w:r>
      <w:r w:rsidRPr="00E06000">
        <w:rPr>
          <w:rFonts w:ascii="Times New Roman" w:eastAsia="Times New Roman" w:hAnsi="Times New Roman" w:cs="Times New Roman"/>
          <w:color w:val="000000"/>
          <w:kern w:val="0"/>
          <w14:ligatures w14:val="none"/>
        </w:rPr>
        <w:t xml:space="preserve"> terms such as multi-exceptionality and thrice-exceptionalit</w:t>
      </w:r>
      <w:r>
        <w:rPr>
          <w:rFonts w:ascii="Times New Roman" w:eastAsia="Times New Roman" w:hAnsi="Times New Roman" w:cs="Times New Roman"/>
          <w:color w:val="000000"/>
          <w:kern w:val="0"/>
          <w14:ligatures w14:val="none"/>
        </w:rPr>
        <w:t xml:space="preserve">y </w:t>
      </w:r>
      <w:r w:rsidRPr="00E06000">
        <w:rPr>
          <w:rFonts w:ascii="Times New Roman" w:eastAsia="Times New Roman" w:hAnsi="Times New Roman" w:cs="Times New Roman"/>
          <w:color w:val="000000"/>
          <w:kern w:val="0"/>
          <w14:ligatures w14:val="none"/>
        </w:rPr>
        <w:t xml:space="preserve">(Silverman, 2024; </w:t>
      </w:r>
      <w:proofErr w:type="spellStart"/>
      <w:r w:rsidRPr="00E06000">
        <w:rPr>
          <w:rFonts w:ascii="Times New Roman" w:eastAsia="Times New Roman" w:hAnsi="Times New Roman" w:cs="Times New Roman"/>
          <w:color w:val="000000"/>
          <w:kern w:val="0"/>
          <w14:ligatures w14:val="none"/>
        </w:rPr>
        <w:t>Alodat</w:t>
      </w:r>
      <w:proofErr w:type="spellEnd"/>
      <w:r w:rsidRPr="00E06000">
        <w:rPr>
          <w:rFonts w:ascii="Times New Roman" w:eastAsia="Times New Roman" w:hAnsi="Times New Roman" w:cs="Times New Roman"/>
          <w:color w:val="000000"/>
          <w:kern w:val="0"/>
          <w14:ligatures w14:val="none"/>
        </w:rPr>
        <w:t xml:space="preserve"> &amp; </w:t>
      </w:r>
      <w:proofErr w:type="spellStart"/>
      <w:r w:rsidRPr="00E06000">
        <w:rPr>
          <w:rFonts w:ascii="Times New Roman" w:eastAsia="Times New Roman" w:hAnsi="Times New Roman" w:cs="Times New Roman"/>
          <w:color w:val="000000"/>
          <w:kern w:val="0"/>
          <w14:ligatures w14:val="none"/>
        </w:rPr>
        <w:t>Asad</w:t>
      </w:r>
      <w:proofErr w:type="spellEnd"/>
      <w:r w:rsidRPr="00E06000">
        <w:rPr>
          <w:rFonts w:ascii="Times New Roman" w:eastAsia="Times New Roman" w:hAnsi="Times New Roman" w:cs="Times New Roman"/>
          <w:color w:val="000000"/>
          <w:kern w:val="0"/>
          <w14:ligatures w14:val="none"/>
        </w:rPr>
        <w:t xml:space="preserve">, 2024). </w:t>
      </w:r>
    </w:p>
    <w:p w:rsidR="00A17D75" w:rsidRDefault="00A17D75" w:rsidP="00A17D75">
      <w:pPr>
        <w:spacing w:line="480" w:lineRule="auto"/>
        <w:ind w:firstLine="720"/>
        <w:textAlignment w:val="baseline"/>
        <w:rPr>
          <w:rFonts w:ascii="Times New Roman" w:eastAsia="Times New Roman" w:hAnsi="Times New Roman" w:cs="Times New Roman"/>
          <w:color w:val="000000"/>
          <w:kern w:val="0"/>
          <w14:ligatures w14:val="none"/>
        </w:rPr>
      </w:pPr>
      <w:r w:rsidRPr="00E06000">
        <w:rPr>
          <w:rFonts w:ascii="Times New Roman" w:eastAsia="Times New Roman" w:hAnsi="Times New Roman" w:cs="Times New Roman"/>
          <w:color w:val="000000"/>
          <w:kern w:val="0"/>
          <w14:ligatures w14:val="none"/>
        </w:rPr>
        <w:t>A</w:t>
      </w:r>
      <w:r>
        <w:rPr>
          <w:rFonts w:ascii="Times New Roman" w:eastAsia="Times New Roman" w:hAnsi="Times New Roman" w:cs="Times New Roman"/>
          <w:color w:val="000000"/>
          <w:kern w:val="0"/>
          <w14:ligatures w14:val="none"/>
        </w:rPr>
        <w:t>n important</w:t>
      </w:r>
      <w:r w:rsidRPr="00E06000">
        <w:rPr>
          <w:rFonts w:ascii="Times New Roman" w:eastAsia="Times New Roman" w:hAnsi="Times New Roman" w:cs="Times New Roman"/>
          <w:color w:val="000000"/>
          <w:kern w:val="0"/>
          <w14:ligatures w14:val="none"/>
        </w:rPr>
        <w:t xml:space="preserve"> theme </w:t>
      </w:r>
      <w:r>
        <w:rPr>
          <w:rFonts w:ascii="Times New Roman" w:eastAsia="Times New Roman" w:hAnsi="Times New Roman" w:cs="Times New Roman"/>
          <w:color w:val="000000"/>
          <w:kern w:val="0"/>
          <w14:ligatures w14:val="none"/>
        </w:rPr>
        <w:t>highlighted in many studies with twice-exceptional students</w:t>
      </w:r>
      <w:r w:rsidRPr="00E06000">
        <w:rPr>
          <w:rFonts w:ascii="Times New Roman" w:eastAsia="Times New Roman" w:hAnsi="Times New Roman" w:cs="Times New Roman"/>
          <w:color w:val="000000"/>
          <w:kern w:val="0"/>
          <w14:ligatures w14:val="none"/>
        </w:rPr>
        <w:t xml:space="preserve"> is the masking effect</w:t>
      </w:r>
      <w:r>
        <w:rPr>
          <w:rFonts w:ascii="Times New Roman" w:eastAsia="Times New Roman" w:hAnsi="Times New Roman" w:cs="Times New Roman"/>
          <w:color w:val="000000"/>
          <w:kern w:val="0"/>
          <w14:ligatures w14:val="none"/>
        </w:rPr>
        <w:t xml:space="preserve"> (</w:t>
      </w:r>
      <w:r w:rsidRPr="00E06000">
        <w:rPr>
          <w:rFonts w:ascii="Times New Roman" w:eastAsia="Times New Roman" w:hAnsi="Times New Roman" w:cs="Times New Roman"/>
          <w:color w:val="000000"/>
          <w:kern w:val="0"/>
          <w14:ligatures w14:val="none"/>
        </w:rPr>
        <w:t>Lewis &amp; Milam, 2026; Pereira et al., 2015</w:t>
      </w:r>
      <w:r>
        <w:rPr>
          <w:rFonts w:ascii="Times New Roman" w:eastAsia="Times New Roman" w:hAnsi="Times New Roman" w:cs="Times New Roman"/>
          <w:color w:val="000000"/>
          <w:kern w:val="0"/>
          <w14:ligatures w14:val="none"/>
        </w:rPr>
        <w:t xml:space="preserve">; </w:t>
      </w:r>
      <w:proofErr w:type="spellStart"/>
      <w:r w:rsidRPr="00E06000">
        <w:rPr>
          <w:rFonts w:ascii="Times New Roman" w:eastAsia="Times New Roman" w:hAnsi="Times New Roman" w:cs="Times New Roman"/>
          <w:color w:val="000000"/>
          <w:kern w:val="0"/>
          <w14:ligatures w14:val="none"/>
        </w:rPr>
        <w:t>Ritchotte</w:t>
      </w:r>
      <w:proofErr w:type="spellEnd"/>
      <w:r w:rsidRPr="00E06000">
        <w:rPr>
          <w:rFonts w:ascii="Times New Roman" w:eastAsia="Times New Roman" w:hAnsi="Times New Roman" w:cs="Times New Roman"/>
          <w:color w:val="000000"/>
          <w:kern w:val="0"/>
          <w14:ligatures w14:val="none"/>
        </w:rPr>
        <w:t xml:space="preserve"> &amp; </w:t>
      </w:r>
      <w:proofErr w:type="spellStart"/>
      <w:r w:rsidRPr="00E06000">
        <w:rPr>
          <w:rFonts w:ascii="Times New Roman" w:eastAsia="Times New Roman" w:hAnsi="Times New Roman" w:cs="Times New Roman"/>
          <w:color w:val="000000"/>
          <w:kern w:val="0"/>
          <w14:ligatures w14:val="none"/>
        </w:rPr>
        <w:t>Zaghlawan</w:t>
      </w:r>
      <w:proofErr w:type="spellEnd"/>
      <w:r w:rsidRPr="00E06000">
        <w:rPr>
          <w:rFonts w:ascii="Times New Roman" w:eastAsia="Times New Roman" w:hAnsi="Times New Roman" w:cs="Times New Roman"/>
          <w:color w:val="000000"/>
          <w:kern w:val="0"/>
          <w14:ligatures w14:val="none"/>
        </w:rPr>
        <w:t>, 2019)</w:t>
      </w:r>
      <w:r>
        <w:rPr>
          <w:rFonts w:ascii="Times New Roman" w:eastAsia="Times New Roman" w:hAnsi="Times New Roman" w:cs="Times New Roman"/>
          <w:color w:val="000000"/>
          <w:kern w:val="0"/>
          <w14:ligatures w14:val="none"/>
        </w:rPr>
        <w:t>.</w:t>
      </w:r>
      <w:r w:rsidRPr="00E06000">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G</w:t>
      </w:r>
      <w:r w:rsidRPr="00E06000">
        <w:rPr>
          <w:rFonts w:ascii="Times New Roman" w:eastAsia="Times New Roman" w:hAnsi="Times New Roman" w:cs="Times New Roman"/>
          <w:color w:val="000000"/>
          <w:kern w:val="0"/>
          <w14:ligatures w14:val="none"/>
        </w:rPr>
        <w:t xml:space="preserve">iftedness may conceal a disability, a disability may obscure giftedness, or both may suppress each other simultaneously. If giftedness </w:t>
      </w:r>
      <w:r>
        <w:rPr>
          <w:rFonts w:ascii="Times New Roman" w:eastAsia="Times New Roman" w:hAnsi="Times New Roman" w:cs="Times New Roman"/>
          <w:color w:val="000000"/>
          <w:kern w:val="0"/>
          <w14:ligatures w14:val="none"/>
        </w:rPr>
        <w:t xml:space="preserve">masks </w:t>
      </w:r>
      <w:r w:rsidRPr="00E06000">
        <w:rPr>
          <w:rFonts w:ascii="Times New Roman" w:eastAsia="Times New Roman" w:hAnsi="Times New Roman" w:cs="Times New Roman"/>
          <w:color w:val="000000"/>
          <w:kern w:val="0"/>
          <w14:ligatures w14:val="none"/>
        </w:rPr>
        <w:t xml:space="preserve">the visibility of a co-occurring disability, and </w:t>
      </w:r>
      <w:r>
        <w:rPr>
          <w:rFonts w:ascii="Times New Roman" w:eastAsia="Times New Roman" w:hAnsi="Times New Roman" w:cs="Times New Roman"/>
          <w:color w:val="000000"/>
          <w:kern w:val="0"/>
          <w14:ligatures w14:val="none"/>
        </w:rPr>
        <w:t>vice versa</w:t>
      </w:r>
      <w:r w:rsidRPr="00E06000">
        <w:rPr>
          <w:rFonts w:ascii="Times New Roman" w:eastAsia="Times New Roman" w:hAnsi="Times New Roman" w:cs="Times New Roman"/>
          <w:color w:val="000000"/>
          <w:kern w:val="0"/>
          <w14:ligatures w14:val="none"/>
        </w:rPr>
        <w:t>, then these two conditions are not independent of each other. They interact</w:t>
      </w:r>
      <w:r>
        <w:rPr>
          <w:rFonts w:ascii="Times New Roman" w:eastAsia="Times New Roman" w:hAnsi="Times New Roman" w:cs="Times New Roman"/>
          <w:color w:val="000000"/>
          <w:kern w:val="0"/>
          <w14:ligatures w14:val="none"/>
        </w:rPr>
        <w:t>. This interaction</w:t>
      </w:r>
      <w:r w:rsidRPr="00E06000">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suggests that there is no</w:t>
      </w:r>
      <w:r w:rsidRPr="00E06000">
        <w:rPr>
          <w:rFonts w:ascii="Times New Roman" w:eastAsia="Times New Roman" w:hAnsi="Times New Roman" w:cs="Times New Roman"/>
          <w:color w:val="000000"/>
          <w:kern w:val="0"/>
          <w14:ligatures w14:val="none"/>
        </w:rPr>
        <w:t xml:space="preserve"> clean categorical boundary between the gifted and the neurodivergent.</w:t>
      </w:r>
      <w:r>
        <w:rPr>
          <w:rFonts w:ascii="Times New Roman" w:eastAsia="Times New Roman" w:hAnsi="Times New Roman" w:cs="Times New Roman"/>
          <w:color w:val="000000"/>
          <w:kern w:val="0"/>
          <w14:ligatures w14:val="none"/>
        </w:rPr>
        <w:t xml:space="preserve"> In other words, twice-exceptionality is not a simple additive combination of giftedness and disability. For example, high IQ children with ADHD showed a profile that resembled neither typical giftedness nor typical ADHD (Antshel, 2008). They struggled academically in ways not expected of gifted children, including higher rates of grade retention and a greater need for academic support (Antshel et al., 2007). They also appeared to be protected from some outcomes commonly associated with ADHD, such as antisocial behavior and conduct disorders, suggesting that high IQ may buffer against these risks (Antshel et al., 2008). In mathematical ability, twice-exceptional students more closely paralleled gifted students, but in reading and written language ability, they were more reflective of the group with </w:t>
      </w:r>
      <w:r>
        <w:rPr>
          <w:rFonts w:ascii="Times New Roman" w:eastAsia="Times New Roman" w:hAnsi="Times New Roman" w:cs="Times New Roman"/>
          <w:color w:val="000000"/>
          <w:kern w:val="0"/>
          <w14:ligatures w14:val="none"/>
        </w:rPr>
        <w:lastRenderedPageBreak/>
        <w:t xml:space="preserve">learning disability (Nielsen, 2002). The interaction seems to produce something qualitatively different from either condition alone. </w:t>
      </w:r>
    </w:p>
    <w:p w:rsidR="00A17D75" w:rsidRDefault="00A17D75" w:rsidP="00A17D75">
      <w:pPr>
        <w:spacing w:line="480" w:lineRule="auto"/>
        <w:ind w:firstLine="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Complexities in defining and diagnosing t</w:t>
      </w:r>
      <w:r w:rsidRPr="00E06000">
        <w:rPr>
          <w:rFonts w:ascii="Times New Roman" w:eastAsia="Times New Roman" w:hAnsi="Times New Roman" w:cs="Times New Roman"/>
          <w:color w:val="000000"/>
          <w:kern w:val="0"/>
          <w14:ligatures w14:val="none"/>
        </w:rPr>
        <w:t>wice-exceptional learners</w:t>
      </w:r>
      <w:r>
        <w:rPr>
          <w:rFonts w:ascii="Times New Roman" w:eastAsia="Times New Roman" w:hAnsi="Times New Roman" w:cs="Times New Roman"/>
          <w:color w:val="000000"/>
          <w:kern w:val="0"/>
          <w14:ligatures w14:val="none"/>
        </w:rPr>
        <w:t xml:space="preserve"> place them</w:t>
      </w:r>
      <w:r w:rsidRPr="00E06000">
        <w:rPr>
          <w:rFonts w:ascii="Times New Roman" w:eastAsia="Times New Roman" w:hAnsi="Times New Roman" w:cs="Times New Roman"/>
          <w:color w:val="000000"/>
          <w:kern w:val="0"/>
          <w14:ligatures w14:val="none"/>
        </w:rPr>
        <w:t xml:space="preserve"> a </w:t>
      </w:r>
      <w:r>
        <w:rPr>
          <w:rFonts w:ascii="Times New Roman" w:eastAsia="Times New Roman" w:hAnsi="Times New Roman" w:cs="Times New Roman"/>
          <w:color w:val="000000"/>
          <w:kern w:val="0"/>
          <w14:ligatures w14:val="none"/>
        </w:rPr>
        <w:t>unique</w:t>
      </w:r>
      <w:r w:rsidRPr="00E06000">
        <w:rPr>
          <w:rFonts w:ascii="Times New Roman" w:eastAsia="Times New Roman" w:hAnsi="Times New Roman" w:cs="Times New Roman"/>
          <w:color w:val="000000"/>
          <w:kern w:val="0"/>
          <w14:ligatures w14:val="none"/>
        </w:rPr>
        <w:t xml:space="preserve"> space that neither gifted education nor special education frameworks, on their own, has been well equipped to address.</w:t>
      </w:r>
      <w:r>
        <w:rPr>
          <w:rFonts w:ascii="Times New Roman" w:eastAsia="Times New Roman" w:hAnsi="Times New Roman" w:cs="Times New Roman"/>
          <w:color w:val="000000"/>
          <w:kern w:val="0"/>
          <w14:ligatures w14:val="none"/>
        </w:rPr>
        <w:t xml:space="preserve"> They make it difficult to estimate the prevalence of twice-exceptionality (Cain et al., 2019) and increase the challenges of identifying these individuals (Antshel, 2008; </w:t>
      </w:r>
      <w:proofErr w:type="spellStart"/>
      <w:r>
        <w:rPr>
          <w:rFonts w:ascii="Times New Roman" w:eastAsia="Times New Roman" w:hAnsi="Times New Roman" w:cs="Times New Roman"/>
          <w:color w:val="000000"/>
          <w:kern w:val="0"/>
          <w14:ligatures w14:val="none"/>
        </w:rPr>
        <w:t>Ruban</w:t>
      </w:r>
      <w:proofErr w:type="spellEnd"/>
      <w:r>
        <w:rPr>
          <w:rFonts w:ascii="Times New Roman" w:eastAsia="Times New Roman" w:hAnsi="Times New Roman" w:cs="Times New Roman"/>
          <w:color w:val="000000"/>
          <w:kern w:val="0"/>
          <w14:ligatures w14:val="none"/>
        </w:rPr>
        <w:t xml:space="preserve"> &amp; Reis, 2005). </w:t>
      </w:r>
    </w:p>
    <w:p w:rsidR="00A17D75" w:rsidRDefault="00A17D75" w:rsidP="00A17D75">
      <w:pPr>
        <w:spacing w:line="480" w:lineRule="auto"/>
        <w:ind w:firstLine="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Given the complex profile that twice-exceptional students present, identifying them for gifted or special education programs based on standard state criteria can be a frustrating endeavor. A co-occurring disability often interferes with performance on testing (</w:t>
      </w:r>
      <w:r w:rsidRPr="0033018A">
        <w:rPr>
          <w:rFonts w:ascii="Times New Roman" w:eastAsia="Times New Roman" w:hAnsi="Times New Roman" w:cs="Times New Roman"/>
          <w:color w:val="000000"/>
          <w:kern w:val="0"/>
          <w14:ligatures w14:val="none"/>
        </w:rPr>
        <w:t>Nielsen</w:t>
      </w:r>
      <w:r>
        <w:rPr>
          <w:rFonts w:ascii="Times New Roman" w:eastAsia="Times New Roman" w:hAnsi="Times New Roman" w:cs="Times New Roman"/>
          <w:color w:val="000000"/>
          <w:kern w:val="0"/>
          <w14:ligatures w14:val="none"/>
        </w:rPr>
        <w:t xml:space="preserve">, </w:t>
      </w:r>
      <w:r w:rsidRPr="0033018A">
        <w:rPr>
          <w:rFonts w:ascii="Times New Roman" w:eastAsia="Times New Roman" w:hAnsi="Times New Roman" w:cs="Times New Roman"/>
          <w:color w:val="000000"/>
          <w:kern w:val="0"/>
          <w14:ligatures w14:val="none"/>
        </w:rPr>
        <w:t>2002)</w:t>
      </w:r>
      <w:r>
        <w:rPr>
          <w:rFonts w:ascii="Times New Roman" w:eastAsia="Times New Roman" w:hAnsi="Times New Roman" w:cs="Times New Roman"/>
          <w:color w:val="000000"/>
          <w:kern w:val="0"/>
          <w14:ligatures w14:val="none"/>
        </w:rPr>
        <w:t xml:space="preserve">. Therefore, these students are less likely to meet the cutoff scores required for gifted identification on cognitive ability and achievement measures. At the same time, many twice-exceptional students may not qualify as having a learning disability because their academic performance is typically not significantly below average or grade level, even though it may be significantly below what their intellectual ability would predict. </w:t>
      </w:r>
    </w:p>
    <w:p w:rsidR="00A17D75" w:rsidRDefault="00A17D75" w:rsidP="00A17D75">
      <w:pPr>
        <w:spacing w:line="480" w:lineRule="auto"/>
        <w:ind w:firstLine="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Things can be complicated further. For example, ADHD shows many overlapping symptoms with other psychiatric disorders and issues, such as obsessive-compulsive disorder (</w:t>
      </w:r>
      <w:proofErr w:type="spellStart"/>
      <w:r>
        <w:rPr>
          <w:rFonts w:ascii="Times New Roman" w:eastAsia="Times New Roman" w:hAnsi="Times New Roman" w:cs="Times New Roman"/>
          <w:color w:val="000000"/>
          <w:kern w:val="0"/>
          <w14:ligatures w14:val="none"/>
        </w:rPr>
        <w:t>Abramovitch</w:t>
      </w:r>
      <w:proofErr w:type="spellEnd"/>
      <w:r>
        <w:rPr>
          <w:rFonts w:ascii="Times New Roman" w:eastAsia="Times New Roman" w:hAnsi="Times New Roman" w:cs="Times New Roman"/>
          <w:color w:val="000000"/>
          <w:kern w:val="0"/>
          <w14:ligatures w14:val="none"/>
        </w:rPr>
        <w:t xml:space="preserve"> et al., 2013), mania (Biederman &amp; </w:t>
      </w:r>
      <w:proofErr w:type="spellStart"/>
      <w:r>
        <w:rPr>
          <w:rFonts w:ascii="Times New Roman" w:eastAsia="Times New Roman" w:hAnsi="Times New Roman" w:cs="Times New Roman"/>
          <w:color w:val="000000"/>
          <w:kern w:val="0"/>
          <w14:ligatures w14:val="none"/>
        </w:rPr>
        <w:t>Jellinek</w:t>
      </w:r>
      <w:proofErr w:type="spellEnd"/>
      <w:r>
        <w:rPr>
          <w:rFonts w:ascii="Times New Roman" w:eastAsia="Times New Roman" w:hAnsi="Times New Roman" w:cs="Times New Roman"/>
          <w:color w:val="000000"/>
          <w:kern w:val="0"/>
          <w14:ligatures w14:val="none"/>
        </w:rPr>
        <w:t>, 1998), bipolar disorder (</w:t>
      </w:r>
      <w:proofErr w:type="spellStart"/>
      <w:r>
        <w:rPr>
          <w:rFonts w:ascii="Times New Roman" w:eastAsia="Times New Roman" w:hAnsi="Times New Roman" w:cs="Times New Roman"/>
          <w:color w:val="000000"/>
          <w:kern w:val="0"/>
          <w14:ligatures w14:val="none"/>
        </w:rPr>
        <w:t>Chilakamarri</w:t>
      </w:r>
      <w:proofErr w:type="spellEnd"/>
      <w:r>
        <w:rPr>
          <w:rFonts w:ascii="Times New Roman" w:eastAsia="Times New Roman" w:hAnsi="Times New Roman" w:cs="Times New Roman"/>
          <w:color w:val="000000"/>
          <w:kern w:val="0"/>
          <w14:ligatures w14:val="none"/>
        </w:rPr>
        <w:t xml:space="preserve"> et al., 2011), and pervasive developmental disorder (Perry, 1998). Age is another factor. The youngest children in a classroom are significantly more likely to be diagnosed with ADHD and prescribed medication compared to their same-grade peers (Morrow et al., 2012), because developmental immaturity relative to older classmates can be mistaken for attentional disorder and prompt a referral for evaluation. </w:t>
      </w:r>
    </w:p>
    <w:p w:rsidR="00A17D75" w:rsidRDefault="00A17D75" w:rsidP="00A17D75">
      <w:pPr>
        <w:spacing w:line="480" w:lineRule="auto"/>
        <w:ind w:firstLine="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lastRenderedPageBreak/>
        <w:t>Symptoms of ADHD also overlap in behavioral characteristics of giftedness. Hartnett et al. (2004), in their first empirical study of potential misdiagnosis of ADHD and giftedness, reported that high activity levels, difficulty paying attention, and impulsivity are among those overlapping characteristics. These behaviors among gifted children are typically explained by asynchronous development (Silverman, 1997), boredom in the classroom (Gallagher et al., 1997), or overexcitabilities (</w:t>
      </w:r>
      <w:proofErr w:type="spellStart"/>
      <w:r>
        <w:rPr>
          <w:rFonts w:ascii="Times New Roman" w:eastAsia="Times New Roman" w:hAnsi="Times New Roman" w:cs="Times New Roman"/>
          <w:color w:val="000000"/>
          <w:kern w:val="0"/>
          <w14:ligatures w14:val="none"/>
        </w:rPr>
        <w:t>Mendaglio</w:t>
      </w:r>
      <w:proofErr w:type="spellEnd"/>
      <w:r>
        <w:rPr>
          <w:rFonts w:ascii="Times New Roman" w:eastAsia="Times New Roman" w:hAnsi="Times New Roman" w:cs="Times New Roman"/>
          <w:color w:val="000000"/>
          <w:kern w:val="0"/>
          <w14:ligatures w14:val="none"/>
        </w:rPr>
        <w:t>, 2008). Hartnett et al. (2004) included a vignette of a hypothetical child with these overlapping characteristics in their study and found that participants, who were graduate students in a school counseling program, were more likely to give a diagnosis of ADHD, even when giftedness was presented as an alternative explanation. Rinn and Nelson (2008) replicated this study with preservice teachers, who are often the first to identify students for referral to gifted or ADHD evaluation. Similarly, preservice teachers were more likely to provide a diagnosis of ADHD.</w:t>
      </w:r>
    </w:p>
    <w:p w:rsidR="00A17D75" w:rsidRDefault="00A17D75" w:rsidP="00A17D75">
      <w:pPr>
        <w:spacing w:line="480" w:lineRule="auto"/>
        <w:ind w:firstLine="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Of course, the</w:t>
      </w:r>
      <w:r w:rsidRPr="00E06000">
        <w:rPr>
          <w:rFonts w:ascii="Times New Roman" w:eastAsia="Times New Roman" w:hAnsi="Times New Roman" w:cs="Times New Roman"/>
          <w:color w:val="000000"/>
          <w:kern w:val="0"/>
          <w14:ligatures w14:val="none"/>
        </w:rPr>
        <w:t xml:space="preserve"> identification challenges are not only practical problems. They reflect </w:t>
      </w:r>
      <w:r>
        <w:rPr>
          <w:rFonts w:ascii="Times New Roman" w:eastAsia="Times New Roman" w:hAnsi="Times New Roman" w:cs="Times New Roman"/>
          <w:color w:val="000000"/>
          <w:kern w:val="0"/>
          <w14:ligatures w14:val="none"/>
        </w:rPr>
        <w:t>how these</w:t>
      </w:r>
      <w:r w:rsidRPr="00E06000">
        <w:rPr>
          <w:rFonts w:ascii="Times New Roman" w:eastAsia="Times New Roman" w:hAnsi="Times New Roman" w:cs="Times New Roman"/>
          <w:color w:val="000000"/>
          <w:kern w:val="0"/>
          <w14:ligatures w14:val="none"/>
        </w:rPr>
        <w:t xml:space="preserve"> categories are conceptually constructed. Gifted identification </w:t>
      </w:r>
      <w:r>
        <w:rPr>
          <w:rFonts w:ascii="Times New Roman" w:eastAsia="Times New Roman" w:hAnsi="Times New Roman" w:cs="Times New Roman"/>
          <w:color w:val="000000"/>
          <w:kern w:val="0"/>
          <w14:ligatures w14:val="none"/>
        </w:rPr>
        <w:t xml:space="preserve">methods are largely performance-based (e.g., intelligence, achievement tests). They are </w:t>
      </w:r>
      <w:r w:rsidRPr="00E06000">
        <w:rPr>
          <w:rFonts w:ascii="Times New Roman" w:eastAsia="Times New Roman" w:hAnsi="Times New Roman" w:cs="Times New Roman"/>
          <w:color w:val="000000"/>
          <w:kern w:val="0"/>
          <w14:ligatures w14:val="none"/>
        </w:rPr>
        <w:t xml:space="preserve">built to detect high performance. Special education </w:t>
      </w:r>
      <w:r>
        <w:rPr>
          <w:rFonts w:ascii="Times New Roman" w:eastAsia="Times New Roman" w:hAnsi="Times New Roman" w:cs="Times New Roman"/>
          <w:color w:val="000000"/>
          <w:kern w:val="0"/>
          <w14:ligatures w14:val="none"/>
        </w:rPr>
        <w:t>identification practices, however,</w:t>
      </w:r>
      <w:r w:rsidRPr="00E06000">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focus on identifying</w:t>
      </w:r>
      <w:r w:rsidRPr="00E06000">
        <w:rPr>
          <w:rFonts w:ascii="Times New Roman" w:eastAsia="Times New Roman" w:hAnsi="Times New Roman" w:cs="Times New Roman"/>
          <w:color w:val="000000"/>
          <w:kern w:val="0"/>
          <w14:ligatures w14:val="none"/>
        </w:rPr>
        <w:t xml:space="preserve"> difficul</w:t>
      </w:r>
      <w:r>
        <w:rPr>
          <w:rFonts w:ascii="Times New Roman" w:eastAsia="Times New Roman" w:hAnsi="Times New Roman" w:cs="Times New Roman"/>
          <w:color w:val="000000"/>
          <w:kern w:val="0"/>
          <w14:ligatures w14:val="none"/>
        </w:rPr>
        <w:t>ty</w:t>
      </w:r>
      <w:r w:rsidRPr="00E06000">
        <w:rPr>
          <w:rFonts w:ascii="Times New Roman" w:eastAsia="Times New Roman" w:hAnsi="Times New Roman" w:cs="Times New Roman"/>
          <w:color w:val="000000"/>
          <w:kern w:val="0"/>
          <w14:ligatures w14:val="none"/>
        </w:rPr>
        <w:t>. A student whose giftedness masks a learning di</w:t>
      </w:r>
      <w:r>
        <w:rPr>
          <w:rFonts w:ascii="Times New Roman" w:eastAsia="Times New Roman" w:hAnsi="Times New Roman" w:cs="Times New Roman"/>
          <w:color w:val="000000"/>
          <w:kern w:val="0"/>
          <w14:ligatures w14:val="none"/>
        </w:rPr>
        <w:t>fficulty</w:t>
      </w:r>
      <w:r w:rsidRPr="00E06000">
        <w:rPr>
          <w:rFonts w:ascii="Times New Roman" w:eastAsia="Times New Roman" w:hAnsi="Times New Roman" w:cs="Times New Roman"/>
          <w:color w:val="000000"/>
          <w:kern w:val="0"/>
          <w14:ligatures w14:val="none"/>
        </w:rPr>
        <w:t xml:space="preserve"> does not register clearly in either system</w:t>
      </w:r>
      <w:r>
        <w:rPr>
          <w:rFonts w:ascii="Times New Roman" w:eastAsia="Times New Roman" w:hAnsi="Times New Roman" w:cs="Times New Roman"/>
          <w:color w:val="000000"/>
          <w:kern w:val="0"/>
          <w14:ligatures w14:val="none"/>
        </w:rPr>
        <w:t xml:space="preserve">. </w:t>
      </w:r>
      <w:r w:rsidRPr="00E06000">
        <w:rPr>
          <w:rFonts w:ascii="Times New Roman" w:eastAsia="Times New Roman" w:hAnsi="Times New Roman" w:cs="Times New Roman"/>
          <w:color w:val="000000"/>
          <w:kern w:val="0"/>
          <w14:ligatures w14:val="none"/>
        </w:rPr>
        <w:t xml:space="preserve">This </w:t>
      </w:r>
      <w:r>
        <w:rPr>
          <w:rFonts w:ascii="Times New Roman" w:eastAsia="Times New Roman" w:hAnsi="Times New Roman" w:cs="Times New Roman"/>
          <w:color w:val="000000"/>
          <w:kern w:val="0"/>
          <w14:ligatures w14:val="none"/>
        </w:rPr>
        <w:t xml:space="preserve">is a conceptual </w:t>
      </w:r>
      <w:r w:rsidRPr="00E06000">
        <w:rPr>
          <w:rFonts w:ascii="Times New Roman" w:eastAsia="Times New Roman" w:hAnsi="Times New Roman" w:cs="Times New Roman"/>
          <w:color w:val="000000"/>
          <w:kern w:val="0"/>
          <w14:ligatures w14:val="none"/>
        </w:rPr>
        <w:t xml:space="preserve">gap </w:t>
      </w:r>
      <w:r>
        <w:rPr>
          <w:rFonts w:ascii="Times New Roman" w:eastAsia="Times New Roman" w:hAnsi="Times New Roman" w:cs="Times New Roman"/>
          <w:color w:val="000000"/>
          <w:kern w:val="0"/>
          <w14:ligatures w14:val="none"/>
        </w:rPr>
        <w:t>that reflects a disjuncture between the two identification systems</w:t>
      </w:r>
      <w:r w:rsidRPr="00E06000">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 framework that does not treat strengths and challenges as mutually exclusive may be better suited to understanding twice-exceptional learners. </w:t>
      </w:r>
      <w:r w:rsidRPr="00E06000">
        <w:rPr>
          <w:rFonts w:ascii="Times New Roman" w:eastAsia="Times New Roman" w:hAnsi="Times New Roman" w:cs="Times New Roman"/>
          <w:color w:val="000000"/>
          <w:kern w:val="0"/>
          <w14:ligatures w14:val="none"/>
        </w:rPr>
        <w:t xml:space="preserve">The neurodiversity framework, which emphasizes variability across multiple dimensions rather than deviation from a single norm, offers a more coherent basis for understanding profiles that are </w:t>
      </w:r>
      <w:r>
        <w:rPr>
          <w:rFonts w:ascii="Times New Roman" w:eastAsia="Times New Roman" w:hAnsi="Times New Roman" w:cs="Times New Roman"/>
          <w:color w:val="000000"/>
          <w:kern w:val="0"/>
          <w14:ligatures w14:val="none"/>
        </w:rPr>
        <w:t>both</w:t>
      </w:r>
      <w:r w:rsidRPr="00E06000">
        <w:rPr>
          <w:rFonts w:ascii="Times New Roman" w:eastAsia="Times New Roman" w:hAnsi="Times New Roman" w:cs="Times New Roman"/>
          <w:color w:val="000000"/>
          <w:kern w:val="0"/>
          <w14:ligatures w14:val="none"/>
        </w:rPr>
        <w:t xml:space="preserve"> advanced and </w:t>
      </w:r>
      <w:r>
        <w:rPr>
          <w:rFonts w:ascii="Times New Roman" w:eastAsia="Times New Roman" w:hAnsi="Times New Roman" w:cs="Times New Roman"/>
          <w:color w:val="000000"/>
          <w:kern w:val="0"/>
          <w14:ligatures w14:val="none"/>
        </w:rPr>
        <w:t>complex.</w:t>
      </w:r>
    </w:p>
    <w:p w:rsidR="00A17D75" w:rsidRDefault="00A17D75" w:rsidP="00A17D75">
      <w:pPr>
        <w:spacing w:line="480" w:lineRule="auto"/>
        <w:ind w:firstLine="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lastRenderedPageBreak/>
        <w:t>The use of the neurodiversity paradigm to support twice-exceptional students has been reported in a recent qualitative case study of a student whose cognitive profile defied single-norm interpretation (Lawson et al., 2025). The student demonstrated visual-spatial reasoning at the 96</w:t>
      </w:r>
      <w:r w:rsidRPr="0001569F">
        <w:rPr>
          <w:rFonts w:ascii="Times New Roman" w:eastAsia="Times New Roman" w:hAnsi="Times New Roman" w:cs="Times New Roman"/>
          <w:color w:val="000000"/>
          <w:kern w:val="0"/>
          <w:vertAlign w:val="superscript"/>
          <w14:ligatures w14:val="none"/>
        </w:rPr>
        <w:t>th</w:t>
      </w:r>
      <w:r>
        <w:rPr>
          <w:rFonts w:ascii="Times New Roman" w:eastAsia="Times New Roman" w:hAnsi="Times New Roman" w:cs="Times New Roman"/>
          <w:color w:val="000000"/>
          <w:kern w:val="0"/>
          <w14:ligatures w14:val="none"/>
        </w:rPr>
        <w:t xml:space="preserve"> percentile alongside processing speed at the 2</w:t>
      </w:r>
      <w:r w:rsidRPr="0001569F">
        <w:rPr>
          <w:rFonts w:ascii="Times New Roman" w:eastAsia="Times New Roman" w:hAnsi="Times New Roman" w:cs="Times New Roman"/>
          <w:color w:val="000000"/>
          <w:kern w:val="0"/>
          <w:vertAlign w:val="superscript"/>
          <w14:ligatures w14:val="none"/>
        </w:rPr>
        <w:t>nd</w:t>
      </w:r>
      <w:r>
        <w:rPr>
          <w:rFonts w:ascii="Times New Roman" w:eastAsia="Times New Roman" w:hAnsi="Times New Roman" w:cs="Times New Roman"/>
          <w:color w:val="000000"/>
          <w:kern w:val="0"/>
          <w14:ligatures w14:val="none"/>
        </w:rPr>
        <w:t xml:space="preserve"> percentile. This is a profile that standard systems had no framework to address coherently. The study illustrates practically what a neurodiversity framework makes visible: a profile that appears contradictory or disordered within a single-norm system becomes coherent and addressable when viewed across multiple dimensions. The neurodiversity paradigm, in the study, was described as framing cognitive and learning differences as natural forms of human variation rather than pathologies to be corrected. The authors argued that the student’s experiences of disadvantage were associated not with their impairments but with systemic barriers in traditional school settings. When practices were redesigned accordingly to leverage the student’s strengths, engagement and well-being improved. </w:t>
      </w:r>
    </w:p>
    <w:p w:rsidR="00A17D75" w:rsidRDefault="00A17D75" w:rsidP="00A17D75">
      <w:pPr>
        <w:spacing w:line="480" w:lineRule="auto"/>
        <w:ind w:firstLine="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To conclude</w:t>
      </w:r>
      <w:r w:rsidRPr="00E06000">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by looking at </w:t>
      </w:r>
      <w:r w:rsidRPr="00E06000">
        <w:rPr>
          <w:rFonts w:ascii="Times New Roman" w:eastAsia="Times New Roman" w:hAnsi="Times New Roman" w:cs="Times New Roman"/>
          <w:color w:val="000000"/>
          <w:kern w:val="0"/>
          <w14:ligatures w14:val="none"/>
        </w:rPr>
        <w:t>the twice-exceptionality literature</w:t>
      </w:r>
      <w:r>
        <w:rPr>
          <w:rFonts w:ascii="Times New Roman" w:eastAsia="Times New Roman" w:hAnsi="Times New Roman" w:cs="Times New Roman"/>
          <w:color w:val="000000"/>
          <w:kern w:val="0"/>
          <w14:ligatures w14:val="none"/>
        </w:rPr>
        <w:t>, it is difficult to conclude</w:t>
      </w:r>
      <w:r w:rsidRPr="00E06000">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that</w:t>
      </w:r>
      <w:r w:rsidRPr="00E06000">
        <w:rPr>
          <w:rFonts w:ascii="Times New Roman" w:eastAsia="Times New Roman" w:hAnsi="Times New Roman" w:cs="Times New Roman"/>
          <w:color w:val="000000"/>
          <w:kern w:val="0"/>
          <w14:ligatures w14:val="none"/>
        </w:rPr>
        <w:t xml:space="preserve"> giftedness </w:t>
      </w:r>
      <w:r>
        <w:rPr>
          <w:rFonts w:ascii="Times New Roman" w:eastAsia="Times New Roman" w:hAnsi="Times New Roman" w:cs="Times New Roman"/>
          <w:color w:val="000000"/>
          <w:kern w:val="0"/>
          <w14:ligatures w14:val="none"/>
        </w:rPr>
        <w:t>is</w:t>
      </w:r>
      <w:r w:rsidRPr="00E06000">
        <w:rPr>
          <w:rFonts w:ascii="Times New Roman" w:eastAsia="Times New Roman" w:hAnsi="Times New Roman" w:cs="Times New Roman"/>
          <w:color w:val="000000"/>
          <w:kern w:val="0"/>
          <w14:ligatures w14:val="none"/>
        </w:rPr>
        <w:t xml:space="preserve"> a form of neurodiver</w:t>
      </w:r>
      <w:r>
        <w:rPr>
          <w:rFonts w:ascii="Times New Roman" w:eastAsia="Times New Roman" w:hAnsi="Times New Roman" w:cs="Times New Roman"/>
          <w:color w:val="000000"/>
          <w:kern w:val="0"/>
          <w14:ligatures w14:val="none"/>
        </w:rPr>
        <w:t>sity</w:t>
      </w:r>
      <w:r w:rsidRPr="00E06000">
        <w:rPr>
          <w:rFonts w:ascii="Times New Roman" w:eastAsia="Times New Roman" w:hAnsi="Times New Roman" w:cs="Times New Roman"/>
          <w:color w:val="000000"/>
          <w:kern w:val="0"/>
          <w14:ligatures w14:val="none"/>
        </w:rPr>
        <w:t xml:space="preserve">. But </w:t>
      </w:r>
      <w:r>
        <w:rPr>
          <w:rFonts w:ascii="Times New Roman" w:eastAsia="Times New Roman" w:hAnsi="Times New Roman" w:cs="Times New Roman"/>
          <w:color w:val="000000"/>
          <w:kern w:val="0"/>
          <w14:ligatures w14:val="none"/>
        </w:rPr>
        <w:t>we know</w:t>
      </w:r>
      <w:r w:rsidRPr="00E06000">
        <w:rPr>
          <w:rFonts w:ascii="Times New Roman" w:eastAsia="Times New Roman" w:hAnsi="Times New Roman" w:cs="Times New Roman"/>
          <w:color w:val="000000"/>
          <w:kern w:val="0"/>
          <w14:ligatures w14:val="none"/>
        </w:rPr>
        <w:t xml:space="preserve"> two things clearly. First, giftedness and neurodivergence co-occur in ways that</w:t>
      </w:r>
      <w:r>
        <w:rPr>
          <w:rFonts w:ascii="Times New Roman" w:eastAsia="Times New Roman" w:hAnsi="Times New Roman" w:cs="Times New Roman"/>
          <w:color w:val="000000"/>
          <w:kern w:val="0"/>
          <w14:ligatures w14:val="none"/>
        </w:rPr>
        <w:t xml:space="preserve"> have significant implications for the child’s education and development. </w:t>
      </w:r>
      <w:r w:rsidRPr="00E06000">
        <w:rPr>
          <w:rFonts w:ascii="Times New Roman" w:eastAsia="Times New Roman" w:hAnsi="Times New Roman" w:cs="Times New Roman"/>
          <w:color w:val="000000"/>
          <w:kern w:val="0"/>
          <w14:ligatures w14:val="none"/>
        </w:rPr>
        <w:t>Second, the</w:t>
      </w:r>
      <w:r>
        <w:rPr>
          <w:rFonts w:ascii="Times New Roman" w:eastAsia="Times New Roman" w:hAnsi="Times New Roman" w:cs="Times New Roman"/>
          <w:color w:val="000000"/>
          <w:kern w:val="0"/>
          <w14:ligatures w14:val="none"/>
        </w:rPr>
        <w:t xml:space="preserve"> assumption that gifted and neurodivergent are separate groups makes it difficult for twice-exceptional students in their identification, service delivery, and perhaps how they perceive and understand themselves.</w:t>
      </w:r>
      <w:r w:rsidRPr="00E06000">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The question of whether </w:t>
      </w:r>
      <w:r w:rsidRPr="00E06000">
        <w:rPr>
          <w:rFonts w:ascii="Times New Roman" w:eastAsia="Times New Roman" w:hAnsi="Times New Roman" w:cs="Times New Roman"/>
          <w:color w:val="000000"/>
          <w:kern w:val="0"/>
          <w14:ligatures w14:val="none"/>
        </w:rPr>
        <w:t xml:space="preserve">giftedness belongs within the neurodiversity framework remains an open question. </w:t>
      </w:r>
      <w:r>
        <w:rPr>
          <w:rFonts w:ascii="Times New Roman" w:eastAsia="Times New Roman" w:hAnsi="Times New Roman" w:cs="Times New Roman"/>
          <w:color w:val="000000"/>
          <w:kern w:val="0"/>
          <w14:ligatures w14:val="none"/>
        </w:rPr>
        <w:t>The</w:t>
      </w:r>
      <w:r w:rsidRPr="00E06000">
        <w:rPr>
          <w:rFonts w:ascii="Times New Roman" w:eastAsia="Times New Roman" w:hAnsi="Times New Roman" w:cs="Times New Roman"/>
          <w:color w:val="000000"/>
          <w:kern w:val="0"/>
          <w14:ligatures w14:val="none"/>
        </w:rPr>
        <w:t xml:space="preserve"> twice-exceptionality evidence makes </w:t>
      </w:r>
      <w:r>
        <w:rPr>
          <w:rFonts w:ascii="Times New Roman" w:eastAsia="Times New Roman" w:hAnsi="Times New Roman" w:cs="Times New Roman"/>
          <w:color w:val="000000"/>
          <w:kern w:val="0"/>
          <w14:ligatures w14:val="none"/>
        </w:rPr>
        <w:t xml:space="preserve">it </w:t>
      </w:r>
      <w:r w:rsidRPr="00E06000">
        <w:rPr>
          <w:rFonts w:ascii="Times New Roman" w:eastAsia="Times New Roman" w:hAnsi="Times New Roman" w:cs="Times New Roman"/>
          <w:color w:val="000000"/>
          <w:kern w:val="0"/>
          <w14:ligatures w14:val="none"/>
        </w:rPr>
        <w:t>harder to</w:t>
      </w:r>
      <w:r>
        <w:rPr>
          <w:rFonts w:ascii="Times New Roman" w:eastAsia="Times New Roman" w:hAnsi="Times New Roman" w:cs="Times New Roman"/>
          <w:color w:val="000000"/>
          <w:kern w:val="0"/>
          <w14:ligatures w14:val="none"/>
        </w:rPr>
        <w:t xml:space="preserve"> maintain </w:t>
      </w:r>
      <w:r w:rsidRPr="00E06000">
        <w:rPr>
          <w:rFonts w:ascii="Times New Roman" w:eastAsia="Times New Roman" w:hAnsi="Times New Roman" w:cs="Times New Roman"/>
          <w:color w:val="000000"/>
          <w:kern w:val="0"/>
          <w14:ligatures w14:val="none"/>
        </w:rPr>
        <w:t>the assumption that it clearly does not.</w:t>
      </w:r>
    </w:p>
    <w:p w:rsidR="00A17D75" w:rsidRPr="00E755AD" w:rsidRDefault="00A17D75" w:rsidP="00A17D75">
      <w:pPr>
        <w:spacing w:line="480" w:lineRule="auto"/>
        <w:textAlignment w:val="baseline"/>
        <w:rPr>
          <w:rFonts w:ascii="Times New Roman" w:eastAsia="Times New Roman" w:hAnsi="Times New Roman" w:cs="Times New Roman"/>
          <w:b/>
          <w:bCs/>
          <w:color w:val="000000"/>
          <w:kern w:val="0"/>
          <w14:ligatures w14:val="none"/>
        </w:rPr>
      </w:pPr>
      <w:r w:rsidRPr="00E755AD">
        <w:rPr>
          <w:rFonts w:ascii="Times New Roman" w:eastAsia="Times New Roman" w:hAnsi="Times New Roman" w:cs="Times New Roman"/>
          <w:b/>
          <w:bCs/>
          <w:color w:val="000000"/>
          <w:kern w:val="0"/>
          <w14:ligatures w14:val="none"/>
        </w:rPr>
        <w:t>Social Experience and Identity</w:t>
      </w:r>
    </w:p>
    <w:p w:rsidR="00A17D75" w:rsidRPr="00E755AD" w:rsidRDefault="00A17D75" w:rsidP="00A17D75">
      <w:pPr>
        <w:spacing w:line="480" w:lineRule="auto"/>
        <w:ind w:firstLine="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lastRenderedPageBreak/>
        <w:t>As noted earlier, n</w:t>
      </w:r>
      <w:r w:rsidRPr="00E755AD">
        <w:rPr>
          <w:rFonts w:ascii="Times New Roman" w:eastAsia="Times New Roman" w:hAnsi="Times New Roman" w:cs="Times New Roman"/>
          <w:color w:val="000000"/>
          <w:kern w:val="0"/>
          <w14:ligatures w14:val="none"/>
        </w:rPr>
        <w:t>eurodiversity</w:t>
      </w:r>
      <w:r>
        <w:rPr>
          <w:rFonts w:ascii="Times New Roman" w:eastAsia="Times New Roman" w:hAnsi="Times New Roman" w:cs="Times New Roman"/>
          <w:color w:val="000000"/>
          <w:kern w:val="0"/>
          <w14:ligatures w14:val="none"/>
        </w:rPr>
        <w:t xml:space="preserve"> </w:t>
      </w:r>
      <w:r w:rsidRPr="00E755AD">
        <w:rPr>
          <w:rFonts w:ascii="Times New Roman" w:eastAsia="Times New Roman" w:hAnsi="Times New Roman" w:cs="Times New Roman"/>
          <w:color w:val="000000"/>
          <w:kern w:val="0"/>
          <w14:ligatures w14:val="none"/>
        </w:rPr>
        <w:t xml:space="preserve">was never </w:t>
      </w:r>
      <w:r>
        <w:rPr>
          <w:rFonts w:ascii="Times New Roman" w:eastAsia="Times New Roman" w:hAnsi="Times New Roman" w:cs="Times New Roman"/>
          <w:color w:val="000000"/>
          <w:kern w:val="0"/>
          <w14:ligatures w14:val="none"/>
        </w:rPr>
        <w:t>simply</w:t>
      </w:r>
      <w:r w:rsidRPr="00E755AD">
        <w:rPr>
          <w:rFonts w:ascii="Times New Roman" w:eastAsia="Times New Roman" w:hAnsi="Times New Roman" w:cs="Times New Roman"/>
          <w:color w:val="000000"/>
          <w:kern w:val="0"/>
          <w14:ligatures w14:val="none"/>
        </w:rPr>
        <w:t xml:space="preserve"> a biological </w:t>
      </w:r>
      <w:r>
        <w:rPr>
          <w:rFonts w:ascii="Times New Roman" w:eastAsia="Times New Roman" w:hAnsi="Times New Roman" w:cs="Times New Roman"/>
          <w:color w:val="000000"/>
          <w:kern w:val="0"/>
          <w14:ligatures w14:val="none"/>
        </w:rPr>
        <w:t xml:space="preserve">description, nor was the neurodiversity movement primarily a scientific project. </w:t>
      </w:r>
      <w:r w:rsidRPr="00E755AD">
        <w:rPr>
          <w:rFonts w:ascii="Times New Roman" w:eastAsia="Times New Roman" w:hAnsi="Times New Roman" w:cs="Times New Roman"/>
          <w:color w:val="000000"/>
          <w:kern w:val="0"/>
          <w14:ligatures w14:val="none"/>
        </w:rPr>
        <w:t xml:space="preserve">It was a </w:t>
      </w:r>
      <w:r>
        <w:rPr>
          <w:rFonts w:ascii="Times New Roman" w:eastAsia="Times New Roman" w:hAnsi="Times New Roman" w:cs="Times New Roman"/>
          <w:color w:val="000000"/>
          <w:kern w:val="0"/>
          <w14:ligatures w14:val="none"/>
        </w:rPr>
        <w:t>socio</w:t>
      </w:r>
      <w:r w:rsidRPr="00E755AD">
        <w:rPr>
          <w:rFonts w:ascii="Times New Roman" w:eastAsia="Times New Roman" w:hAnsi="Times New Roman" w:cs="Times New Roman"/>
          <w:color w:val="000000"/>
          <w:kern w:val="0"/>
          <w14:ligatures w14:val="none"/>
        </w:rPr>
        <w:t>political one</w:t>
      </w:r>
      <w:r>
        <w:rPr>
          <w:rFonts w:ascii="Times New Roman" w:eastAsia="Times New Roman" w:hAnsi="Times New Roman" w:cs="Times New Roman"/>
          <w:color w:val="000000"/>
          <w:kern w:val="0"/>
          <w14:ligatures w14:val="none"/>
        </w:rPr>
        <w:t xml:space="preserve"> developed by way of the Autism Rights Movement with the goal of </w:t>
      </w:r>
      <w:r w:rsidRPr="00E755AD">
        <w:rPr>
          <w:rFonts w:ascii="Times New Roman" w:eastAsia="Times New Roman" w:hAnsi="Times New Roman" w:cs="Times New Roman"/>
          <w:color w:val="000000"/>
          <w:kern w:val="0"/>
          <w14:ligatures w14:val="none"/>
        </w:rPr>
        <w:t>challeng</w:t>
      </w:r>
      <w:r>
        <w:rPr>
          <w:rFonts w:ascii="Times New Roman" w:eastAsia="Times New Roman" w:hAnsi="Times New Roman" w:cs="Times New Roman"/>
          <w:color w:val="000000"/>
          <w:kern w:val="0"/>
          <w14:ligatures w14:val="none"/>
        </w:rPr>
        <w:t xml:space="preserve">ing </w:t>
      </w:r>
      <w:r w:rsidRPr="00E755AD">
        <w:rPr>
          <w:rFonts w:ascii="Times New Roman" w:eastAsia="Times New Roman" w:hAnsi="Times New Roman" w:cs="Times New Roman"/>
          <w:color w:val="000000"/>
          <w:kern w:val="0"/>
          <w14:ligatures w14:val="none"/>
        </w:rPr>
        <w:t>the authority of neurotypical</w:t>
      </w:r>
      <w:r>
        <w:rPr>
          <w:rFonts w:ascii="Times New Roman" w:eastAsia="Times New Roman" w:hAnsi="Times New Roman" w:cs="Times New Roman"/>
          <w:color w:val="000000"/>
          <w:kern w:val="0"/>
          <w14:ligatures w14:val="none"/>
        </w:rPr>
        <w:t xml:space="preserve"> norms</w:t>
      </w:r>
      <w:r w:rsidRPr="00E755AD">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It was a form of resistance. Neurodiversity activists supported the idea that neurological conditions should not be seen as pathologies that need a “cure” but as natural cognitive variations which should be accepted and accommodated. </w:t>
      </w:r>
      <w:r w:rsidRPr="00E755AD">
        <w:rPr>
          <w:rFonts w:ascii="Times New Roman" w:eastAsia="Times New Roman" w:hAnsi="Times New Roman" w:cs="Times New Roman"/>
          <w:color w:val="000000"/>
          <w:kern w:val="0"/>
          <w14:ligatures w14:val="none"/>
        </w:rPr>
        <w:t xml:space="preserve">On this reading, the question of whether giftedness belongs within neurodiversity is not primarily a question about brain biology </w:t>
      </w:r>
      <w:r>
        <w:rPr>
          <w:rFonts w:ascii="Times New Roman" w:eastAsia="Times New Roman" w:hAnsi="Times New Roman" w:cs="Times New Roman"/>
          <w:color w:val="000000"/>
          <w:kern w:val="0"/>
          <w14:ligatures w14:val="none"/>
        </w:rPr>
        <w:t xml:space="preserve">or psychological development </w:t>
      </w:r>
      <w:r w:rsidRPr="00E755AD">
        <w:rPr>
          <w:rFonts w:ascii="Times New Roman" w:eastAsia="Times New Roman" w:hAnsi="Times New Roman" w:cs="Times New Roman"/>
          <w:color w:val="000000"/>
          <w:kern w:val="0"/>
          <w14:ligatures w14:val="none"/>
        </w:rPr>
        <w:t xml:space="preserve">but about social experience: do gifted individuals </w:t>
      </w:r>
      <w:r>
        <w:rPr>
          <w:rFonts w:ascii="Times New Roman" w:eastAsia="Times New Roman" w:hAnsi="Times New Roman" w:cs="Times New Roman"/>
          <w:color w:val="000000"/>
          <w:kern w:val="0"/>
          <w14:ligatures w14:val="none"/>
        </w:rPr>
        <w:t xml:space="preserve">experience forms of mismatch with normative educational structures that shape their development and well-being, even if those experiences differ in origin and form from neurodevelopmental disabilities? This question makes things clearer for gifted advocates, because the idea is not to see giftedness as equivalent to conditions such as autism, dyslexia, or ADHD, but to meaningfully understand the concept and identified individuals within a broader discourse of cognitive difference that includes questions of recognition, support, and advocacy. </w:t>
      </w:r>
    </w:p>
    <w:p w:rsidR="00A17D75" w:rsidRDefault="00A17D75" w:rsidP="00A17D75">
      <w:pPr>
        <w:spacing w:line="480" w:lineRule="auto"/>
        <w:ind w:firstLine="720"/>
        <w:textAlignment w:val="baseline"/>
        <w:rPr>
          <w:rFonts w:ascii="Times New Roman" w:eastAsia="Times New Roman" w:hAnsi="Times New Roman" w:cs="Times New Roman"/>
          <w:color w:val="000000"/>
          <w:kern w:val="0"/>
          <w14:ligatures w14:val="none"/>
        </w:rPr>
      </w:pPr>
      <w:r w:rsidRPr="00E755AD">
        <w:rPr>
          <w:rFonts w:ascii="Times New Roman" w:eastAsia="Times New Roman" w:hAnsi="Times New Roman" w:cs="Times New Roman"/>
          <w:color w:val="000000"/>
          <w:kern w:val="0"/>
          <w14:ligatures w14:val="none"/>
        </w:rPr>
        <w:t xml:space="preserve">The social experience of </w:t>
      </w:r>
      <w:r>
        <w:rPr>
          <w:rFonts w:ascii="Times New Roman" w:eastAsia="Times New Roman" w:hAnsi="Times New Roman" w:cs="Times New Roman"/>
          <w:color w:val="000000"/>
          <w:kern w:val="0"/>
          <w14:ligatures w14:val="none"/>
        </w:rPr>
        <w:t xml:space="preserve">gifted students has been studied for decades and from a variety of angles. There is evidence to show that gifted students are influenced by how others treat them and how they believe others feel about their abilities. If they think they are seen as nerds, eccentrics, or socially awkward simply because they are intellectually advanced or unconventional, many of them would avoid the stigma through conformity. Some would rather underachieve and deny their giftedness than risk social rejection. According to Coleman’s (1985) Stigma of Giftedness Paradigm (SGP), (a) gifted students, like all students, desire normal social interactions, (b) as others learn of their giftedness, they believe that they will be treated differently, and (c) they attempt to manage the information others have of them to maintain their </w:t>
      </w:r>
      <w:r>
        <w:rPr>
          <w:rFonts w:ascii="Times New Roman" w:eastAsia="Times New Roman" w:hAnsi="Times New Roman" w:cs="Times New Roman"/>
          <w:color w:val="000000"/>
          <w:kern w:val="0"/>
          <w14:ligatures w14:val="none"/>
        </w:rPr>
        <w:lastRenderedPageBreak/>
        <w:t>social latitude. Numerous studies examining the stigma of giftedness have reported specific coping strategies that gifted students use to manage information and reduce perceived social stigma.</w:t>
      </w:r>
    </w:p>
    <w:p w:rsidR="00A17D75" w:rsidRDefault="00A17D75" w:rsidP="00A17D75">
      <w:pPr>
        <w:spacing w:line="480" w:lineRule="auto"/>
        <w:ind w:firstLine="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In one of the earlier studies of the SGP, T. L. Cross et al. (1993) examined the perceptions and experiences of being gifted in high school. About two thirds of the students reported that other students saw them as different. Over half reported engaging in coping behavior such as withholding comments and hiding differences in order to control the information available to others. These findings are particularly significant given the developmental stage in which they occur. Adolescence is the period in which young people are trying to resolve what Erikson (1950) called an “identity crisis” (Erikson, 1950). They are often preoccupied, sometimes morbidly, often curiously, with what they appear to be in the eyes of others (Erikson, 1959). A body of studies has confirmed that gifted children are cognizant of the SGP and manipulate the information others have about them through various coping strategies such as denying giftedness, conformity, and hiding giftedness (Carter et al., 2025; Coleman &amp; Cross, 1988; J. R. Cross et al., 2015; 2019; Mammadov, 2019, 2021; T. L. Cross et al., 1995).</w:t>
      </w:r>
    </w:p>
    <w:p w:rsidR="00A17D75" w:rsidRDefault="00A17D75" w:rsidP="00A17D75">
      <w:pPr>
        <w:spacing w:line="480" w:lineRule="auto"/>
        <w:ind w:firstLine="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In a cross-cultural study of the social experience of giftedness with 90 students from five countries (United States, United Kingdom, Ireland, France, and South Korea), J. R. Cross et al. (2019) found that, overall, gifted students were pleased with their exceptional abilities, but giftedness was a social handicap for many of them. Prosocial helping behaviors were reported as a useful coping strategy in nearly all age groups (elementary, middle, and high school). In a recent study, Carter et al. (2025) examined the school experiences of gifted adolescents and their non-identified peers. About one-third of gifted students reported experiencing some degree of stigma. These students had significantly lower relationships with teachers, weaker peer support, </w:t>
      </w:r>
      <w:r>
        <w:rPr>
          <w:rFonts w:ascii="Times New Roman" w:eastAsia="Times New Roman" w:hAnsi="Times New Roman" w:cs="Times New Roman"/>
          <w:color w:val="000000"/>
          <w:kern w:val="0"/>
          <w14:ligatures w14:val="none"/>
        </w:rPr>
        <w:lastRenderedPageBreak/>
        <w:t xml:space="preserve">lower social adjustment, and a lower sense of belonging compared to other gifted students who experienced little or no stigma. </w:t>
      </w:r>
    </w:p>
    <w:p w:rsidR="00A17D75" w:rsidRDefault="00A17D75" w:rsidP="00A17D75">
      <w:pPr>
        <w:spacing w:line="480" w:lineRule="auto"/>
        <w:ind w:firstLine="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Studies examining coping strategies report that gifted students use these strategies to find a comfortable niche in their school and other social environments (J. R. Cross et al., 2015; </w:t>
      </w:r>
      <w:proofErr w:type="spellStart"/>
      <w:r>
        <w:rPr>
          <w:rFonts w:ascii="Times New Roman" w:eastAsia="Times New Roman" w:hAnsi="Times New Roman" w:cs="Times New Roman"/>
          <w:color w:val="000000"/>
          <w:kern w:val="0"/>
          <w14:ligatures w14:val="none"/>
        </w:rPr>
        <w:t>Rudasill</w:t>
      </w:r>
      <w:proofErr w:type="spellEnd"/>
      <w:r>
        <w:rPr>
          <w:rFonts w:ascii="Times New Roman" w:eastAsia="Times New Roman" w:hAnsi="Times New Roman" w:cs="Times New Roman"/>
          <w:color w:val="000000"/>
          <w:kern w:val="0"/>
          <w14:ligatures w14:val="none"/>
        </w:rPr>
        <w:t xml:space="preserve"> et al., 2007; T. L. Cross et al., 1991). Gifted students</w:t>
      </w:r>
      <w:r w:rsidRPr="00542CE5">
        <w:rPr>
          <w:rFonts w:ascii="Times New Roman" w:eastAsia="Times New Roman" w:hAnsi="Times New Roman" w:cs="Times New Roman"/>
          <w:color w:val="000000"/>
          <w:kern w:val="0"/>
          <w14:ligatures w14:val="none"/>
        </w:rPr>
        <w:t xml:space="preserve"> experience</w:t>
      </w:r>
      <w:r>
        <w:rPr>
          <w:rFonts w:ascii="Times New Roman" w:eastAsia="Times New Roman" w:hAnsi="Times New Roman" w:cs="Times New Roman"/>
          <w:color w:val="000000"/>
          <w:kern w:val="0"/>
          <w14:ligatures w14:val="none"/>
        </w:rPr>
        <w:t xml:space="preserve"> </w:t>
      </w:r>
      <w:r w:rsidRPr="00542CE5">
        <w:rPr>
          <w:rFonts w:ascii="Times New Roman" w:eastAsia="Times New Roman" w:hAnsi="Times New Roman" w:cs="Times New Roman"/>
          <w:color w:val="000000"/>
          <w:kern w:val="0"/>
          <w14:ligatures w14:val="none"/>
        </w:rPr>
        <w:t xml:space="preserve">inner conflict when they are expected to behave in certain ways, and they recognize that </w:t>
      </w:r>
      <w:r>
        <w:rPr>
          <w:rFonts w:ascii="Times New Roman" w:eastAsia="Times New Roman" w:hAnsi="Times New Roman" w:cs="Times New Roman"/>
          <w:color w:val="000000"/>
          <w:kern w:val="0"/>
          <w14:ligatures w14:val="none"/>
        </w:rPr>
        <w:t>others’ knowledge</w:t>
      </w:r>
      <w:r w:rsidRPr="00542CE5">
        <w:rPr>
          <w:rFonts w:ascii="Times New Roman" w:eastAsia="Times New Roman" w:hAnsi="Times New Roman" w:cs="Times New Roman"/>
          <w:color w:val="000000"/>
          <w:kern w:val="0"/>
          <w14:ligatures w14:val="none"/>
        </w:rPr>
        <w:t xml:space="preserve"> of their 'tainted' gifted characteristics is potentially discrediting because </w:t>
      </w:r>
      <w:r>
        <w:rPr>
          <w:rFonts w:ascii="Times New Roman" w:eastAsia="Times New Roman" w:hAnsi="Times New Roman" w:cs="Times New Roman"/>
          <w:color w:val="000000"/>
          <w:kern w:val="0"/>
          <w14:ligatures w14:val="none"/>
        </w:rPr>
        <w:t>it disrupts their full</w:t>
      </w:r>
      <w:r w:rsidRPr="00542CE5">
        <w:rPr>
          <w:rFonts w:ascii="Times New Roman" w:eastAsia="Times New Roman" w:hAnsi="Times New Roman" w:cs="Times New Roman"/>
          <w:color w:val="000000"/>
          <w:kern w:val="0"/>
          <w14:ligatures w14:val="none"/>
        </w:rPr>
        <w:t xml:space="preserve"> social acceptance </w:t>
      </w:r>
      <w:r>
        <w:rPr>
          <w:rFonts w:ascii="Times New Roman" w:eastAsia="Times New Roman" w:hAnsi="Times New Roman" w:cs="Times New Roman"/>
          <w:color w:val="000000"/>
          <w:kern w:val="0"/>
          <w14:ligatures w14:val="none"/>
        </w:rPr>
        <w:t xml:space="preserve">(Mammadov, 2021). The social costs highlighted in research such as conformity, denial, underachievement, and information management are not trivial. They are the behavioral residue of students’ experiences of stigma. </w:t>
      </w:r>
    </w:p>
    <w:p w:rsidR="00A17D75" w:rsidRDefault="00A17D75" w:rsidP="00A17D75">
      <w:pPr>
        <w:spacing w:line="480" w:lineRule="auto"/>
        <w:ind w:firstLine="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stigma of giftedness may differ in visibility and social weight from that directed at other marginalized groups. Traditionally, stigma has been defined based on a deficit model, which considers only those who fall below social norms (i.e., inferior deviants) to be stigmatized (</w:t>
      </w:r>
      <w:proofErr w:type="spellStart"/>
      <w:r>
        <w:rPr>
          <w:rFonts w:ascii="Times New Roman" w:eastAsia="Times New Roman" w:hAnsi="Times New Roman" w:cs="Times New Roman"/>
          <w:color w:val="000000"/>
          <w:kern w:val="0"/>
          <w14:ligatures w14:val="none"/>
        </w:rPr>
        <w:t>Striley</w:t>
      </w:r>
      <w:proofErr w:type="spellEnd"/>
      <w:r>
        <w:rPr>
          <w:rFonts w:ascii="Times New Roman" w:eastAsia="Times New Roman" w:hAnsi="Times New Roman" w:cs="Times New Roman"/>
          <w:color w:val="000000"/>
          <w:kern w:val="0"/>
          <w14:ligatures w14:val="none"/>
        </w:rPr>
        <w:t xml:space="preserve">, 2014). Goffman’s (1963) famous analysis of stigma focused on absolute stigmas and did not account for subtler forms of spoiled identity, such as being exceptional or ‘gifted.’ This deficit framing remains the dominant view today. A recent philosophical analysis confirmed that stigmatization is still understood as involving publicly recognized standings of inferiority, which raises the question of whether individuals who deviate upward from the norm are also recognized as stigmatized at all (Allison, 2024). Posner (1979) expanded Goffman’s notion to include </w:t>
      </w:r>
      <w:r w:rsidRPr="00542CE5">
        <w:rPr>
          <w:rFonts w:ascii="Times New Roman" w:eastAsia="Times New Roman" w:hAnsi="Times New Roman" w:cs="Times New Roman"/>
          <w:i/>
          <w:iCs/>
          <w:color w:val="000000"/>
          <w:kern w:val="0"/>
          <w14:ligatures w14:val="none"/>
        </w:rPr>
        <w:t>difference</w:t>
      </w:r>
      <w:r>
        <w:rPr>
          <w:rFonts w:ascii="Times New Roman" w:eastAsia="Times New Roman" w:hAnsi="Times New Roman" w:cs="Times New Roman"/>
          <w:color w:val="000000"/>
          <w:kern w:val="0"/>
          <w14:ligatures w14:val="none"/>
        </w:rPr>
        <w:t xml:space="preserve">, rather than </w:t>
      </w:r>
      <w:r w:rsidRPr="00542CE5">
        <w:rPr>
          <w:rFonts w:ascii="Times New Roman" w:eastAsia="Times New Roman" w:hAnsi="Times New Roman" w:cs="Times New Roman"/>
          <w:i/>
          <w:iCs/>
          <w:color w:val="000000"/>
          <w:kern w:val="0"/>
          <w14:ligatures w14:val="none"/>
        </w:rPr>
        <w:t>deficit</w:t>
      </w:r>
      <w:r>
        <w:rPr>
          <w:rFonts w:ascii="Times New Roman" w:eastAsia="Times New Roman" w:hAnsi="Times New Roman" w:cs="Times New Roman"/>
          <w:color w:val="000000"/>
          <w:kern w:val="0"/>
          <w14:ligatures w14:val="none"/>
        </w:rPr>
        <w:t xml:space="preserve">, as the true basis of stigma. She argued that being superior to others can be as problematic as being inferior, and that excellence can be isolating and painful. This may be especially true in the social environments of young people, where fitting in and normalcy </w:t>
      </w:r>
      <w:r>
        <w:rPr>
          <w:rFonts w:ascii="Times New Roman" w:eastAsia="Times New Roman" w:hAnsi="Times New Roman" w:cs="Times New Roman"/>
          <w:color w:val="000000"/>
          <w:kern w:val="0"/>
          <w14:ligatures w14:val="none"/>
        </w:rPr>
        <w:lastRenderedPageBreak/>
        <w:t xml:space="preserve">are particularly important. Gifted students, according to Posner (1979), may feel apologetic for their lack of similarity with others. </w:t>
      </w:r>
    </w:p>
    <w:p w:rsidR="00A17D75" w:rsidRDefault="00A17D75" w:rsidP="00A17D75">
      <w:pPr>
        <w:spacing w:line="480" w:lineRule="auto"/>
        <w:ind w:firstLine="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Neurodiversity is about celebrating human differences (Singer, 2019). Its goal is to promote an understanding of alternative cognitive profiles, their negative and positive sides, and ways of experiencing the world. On those grounds, the evidence reviewed in this section </w:t>
      </w:r>
      <w:r w:rsidR="005373E4">
        <w:rPr>
          <w:rFonts w:ascii="Times New Roman" w:eastAsia="Times New Roman" w:hAnsi="Times New Roman" w:cs="Times New Roman"/>
          <w:color w:val="000000"/>
          <w:kern w:val="0"/>
          <w14:ligatures w14:val="none"/>
        </w:rPr>
        <w:t>provide</w:t>
      </w:r>
      <w:r w:rsidR="002E6621">
        <w:rPr>
          <w:rFonts w:ascii="Times New Roman" w:eastAsia="Times New Roman" w:hAnsi="Times New Roman" w:cs="Times New Roman"/>
          <w:color w:val="000000"/>
          <w:kern w:val="0"/>
          <w14:ligatures w14:val="none"/>
        </w:rPr>
        <w:t>s</w:t>
      </w:r>
      <w:r w:rsidR="005373E4">
        <w:rPr>
          <w:rFonts w:ascii="Times New Roman" w:eastAsia="Times New Roman" w:hAnsi="Times New Roman" w:cs="Times New Roman"/>
          <w:color w:val="000000"/>
          <w:kern w:val="0"/>
          <w14:ligatures w14:val="none"/>
        </w:rPr>
        <w:t xml:space="preserve"> partial support for considering</w:t>
      </w:r>
      <w:r>
        <w:rPr>
          <w:rFonts w:ascii="Times New Roman" w:eastAsia="Times New Roman" w:hAnsi="Times New Roman" w:cs="Times New Roman"/>
          <w:color w:val="000000"/>
          <w:kern w:val="0"/>
          <w14:ligatures w14:val="none"/>
        </w:rPr>
        <w:t xml:space="preserve"> giftedness </w:t>
      </w:r>
      <w:r w:rsidR="005373E4">
        <w:rPr>
          <w:rFonts w:ascii="Times New Roman" w:eastAsia="Times New Roman" w:hAnsi="Times New Roman" w:cs="Times New Roman"/>
          <w:color w:val="000000"/>
          <w:kern w:val="0"/>
          <w14:ligatures w14:val="none"/>
        </w:rPr>
        <w:t>within neurodiversity frameworks</w:t>
      </w:r>
      <w:r>
        <w:rPr>
          <w:rFonts w:ascii="Times New Roman" w:eastAsia="Times New Roman" w:hAnsi="Times New Roman" w:cs="Times New Roman"/>
          <w:color w:val="000000"/>
          <w:kern w:val="0"/>
          <w14:ligatures w14:val="none"/>
        </w:rPr>
        <w:t>. The social experience of giftedness shares some important features with the experiences of other neurodivergent groups. It is not about claiming equivalence with other diagnosed conditions. Individual differences in cognitive styles, in either direction from the norm, have social consequences that deserve to be named, understood, and addressed. This is what needs to be acknowledged.</w:t>
      </w:r>
    </w:p>
    <w:p w:rsidR="00A17D75" w:rsidRPr="00542CE5" w:rsidRDefault="00A17D75" w:rsidP="00A17D75">
      <w:pPr>
        <w:spacing w:line="480" w:lineRule="auto"/>
        <w:textAlignment w:val="baseline"/>
        <w:rPr>
          <w:rFonts w:ascii="Times New Roman" w:eastAsia="Times New Roman" w:hAnsi="Times New Roman" w:cs="Times New Roman"/>
          <w:b/>
          <w:bCs/>
          <w:color w:val="000000"/>
          <w:kern w:val="0"/>
          <w14:ligatures w14:val="none"/>
        </w:rPr>
      </w:pPr>
      <w:r w:rsidRPr="00542CE5">
        <w:rPr>
          <w:rFonts w:ascii="Times New Roman" w:eastAsia="Times New Roman" w:hAnsi="Times New Roman" w:cs="Times New Roman"/>
          <w:b/>
          <w:bCs/>
          <w:color w:val="000000"/>
          <w:kern w:val="0"/>
          <w14:ligatures w14:val="none"/>
        </w:rPr>
        <w:t>Implications</w:t>
      </w:r>
    </w:p>
    <w:p w:rsidR="00A17D75" w:rsidRDefault="00A17D75" w:rsidP="00A17D75">
      <w:pPr>
        <w:spacing w:line="480" w:lineRule="auto"/>
        <w:ind w:firstLine="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Neurodiversity, or the uniqueness of all brains, was an idea that inspired people with and without conditions to situate neurological differences at the intersection of other minority identities (Gillespie-Lynch et al., 2021). “Just as biodiversity is essential to ecosystem stability, so neurodiversity may be essential for cultural stability” (Singer, 2017, loc. 1079). Over the years, the neurodiversity movement reshaped public and scientific narratives, research priorities, and services (Fletcher-Watson et al., 2019; Kapp, 2020). For example, it inspired the emergence of participatory approaches to autism research (</w:t>
      </w:r>
      <w:proofErr w:type="spellStart"/>
      <w:r>
        <w:rPr>
          <w:rFonts w:ascii="Times New Roman" w:eastAsia="Times New Roman" w:hAnsi="Times New Roman" w:cs="Times New Roman"/>
          <w:color w:val="000000"/>
          <w:kern w:val="0"/>
          <w14:ligatures w14:val="none"/>
        </w:rPr>
        <w:t>Nicolaidis</w:t>
      </w:r>
      <w:proofErr w:type="spellEnd"/>
      <w:r>
        <w:rPr>
          <w:rFonts w:ascii="Times New Roman" w:eastAsia="Times New Roman" w:hAnsi="Times New Roman" w:cs="Times New Roman"/>
          <w:color w:val="000000"/>
          <w:kern w:val="0"/>
          <w14:ligatures w14:val="none"/>
        </w:rPr>
        <w:t xml:space="preserve">, 2012). Neurodiversity-aligned perspectives also started applying to other conditions such as dyslexia, anxiety, ADHD, learning disabilities, and mood disorders (Armstrong, 2010; Fenton &amp; </w:t>
      </w:r>
      <w:proofErr w:type="spellStart"/>
      <w:r>
        <w:rPr>
          <w:rFonts w:ascii="Times New Roman" w:eastAsia="Times New Roman" w:hAnsi="Times New Roman" w:cs="Times New Roman"/>
          <w:color w:val="000000"/>
          <w:kern w:val="0"/>
          <w14:ligatures w14:val="none"/>
        </w:rPr>
        <w:t>Krahn</w:t>
      </w:r>
      <w:proofErr w:type="spellEnd"/>
      <w:r>
        <w:rPr>
          <w:rFonts w:ascii="Times New Roman" w:eastAsia="Times New Roman" w:hAnsi="Times New Roman" w:cs="Times New Roman"/>
          <w:color w:val="000000"/>
          <w:kern w:val="0"/>
          <w14:ligatures w14:val="none"/>
        </w:rPr>
        <w:t xml:space="preserve">, 2007; Griffin &amp; Pollak, 2009). The field of gifted education, however, has paid little scholarly attention to neurodiversity. Discussions of the concept, where they exist, have been largely limited to </w:t>
      </w:r>
      <w:r>
        <w:rPr>
          <w:rFonts w:ascii="Times New Roman" w:eastAsia="Times New Roman" w:hAnsi="Times New Roman" w:cs="Times New Roman"/>
          <w:color w:val="000000"/>
          <w:kern w:val="0"/>
          <w14:ligatures w14:val="none"/>
        </w:rPr>
        <w:lastRenderedPageBreak/>
        <w:t xml:space="preserve">practitioner-oriented pieces on twice-exceptionality. </w:t>
      </w:r>
      <w:r w:rsidRPr="002C39B4">
        <w:rPr>
          <w:rFonts w:ascii="Times New Roman" w:eastAsia="Times New Roman" w:hAnsi="Times New Roman" w:cs="Times New Roman"/>
          <w:color w:val="000000"/>
          <w:kern w:val="0"/>
          <w14:ligatures w14:val="none"/>
        </w:rPr>
        <w:t>A search of the Web of Science Core Collection, ERIC, and APA PsycINFO databases yielded fewer than 15 publications that explicitly addressed both giftedness and neurodiversity in their abstracts.</w:t>
      </w:r>
      <w:r>
        <w:rPr>
          <w:rFonts w:ascii="Times New Roman" w:eastAsia="Times New Roman" w:hAnsi="Times New Roman" w:cs="Times New Roman"/>
          <w:color w:val="000000"/>
          <w:kern w:val="0"/>
          <w14:ligatures w14:val="none"/>
        </w:rPr>
        <w:t xml:space="preserve"> Factually speaking, e</w:t>
      </w:r>
      <w:r w:rsidRPr="00574553">
        <w:rPr>
          <w:rFonts w:ascii="Times New Roman" w:eastAsia="Times New Roman" w:hAnsi="Times New Roman" w:cs="Times New Roman"/>
          <w:color w:val="000000"/>
          <w:kern w:val="0"/>
          <w14:ligatures w14:val="none"/>
        </w:rPr>
        <w:t xml:space="preserve">ven though individual papers and commentaries have argued that giftedness is a form of neurodiversity, </w:t>
      </w:r>
      <w:r>
        <w:rPr>
          <w:rFonts w:ascii="Times New Roman" w:eastAsia="Times New Roman" w:hAnsi="Times New Roman" w:cs="Times New Roman"/>
          <w:color w:val="000000"/>
          <w:kern w:val="0"/>
          <w14:ligatures w14:val="none"/>
        </w:rPr>
        <w:t>it has never been</w:t>
      </w:r>
      <w:r w:rsidRPr="00574553">
        <w:rPr>
          <w:rFonts w:ascii="Times New Roman" w:eastAsia="Times New Roman" w:hAnsi="Times New Roman" w:cs="Times New Roman"/>
          <w:color w:val="000000"/>
          <w:kern w:val="0"/>
          <w14:ligatures w14:val="none"/>
        </w:rPr>
        <w:t xml:space="preserve"> systematic</w:t>
      </w:r>
      <w:r>
        <w:rPr>
          <w:rFonts w:ascii="Times New Roman" w:eastAsia="Times New Roman" w:hAnsi="Times New Roman" w:cs="Times New Roman"/>
          <w:color w:val="000000"/>
          <w:kern w:val="0"/>
          <w14:ligatures w14:val="none"/>
        </w:rPr>
        <w:t>ally</w:t>
      </w:r>
      <w:r w:rsidRPr="00574553">
        <w:rPr>
          <w:rFonts w:ascii="Times New Roman" w:eastAsia="Times New Roman" w:hAnsi="Times New Roman" w:cs="Times New Roman"/>
          <w:color w:val="000000"/>
          <w:kern w:val="0"/>
          <w14:ligatures w14:val="none"/>
        </w:rPr>
        <w:t xml:space="preserve"> trea</w:t>
      </w:r>
      <w:r>
        <w:rPr>
          <w:rFonts w:ascii="Times New Roman" w:eastAsia="Times New Roman" w:hAnsi="Times New Roman" w:cs="Times New Roman"/>
          <w:color w:val="000000"/>
          <w:kern w:val="0"/>
          <w14:ligatures w14:val="none"/>
        </w:rPr>
        <w:t>ted that way</w:t>
      </w:r>
      <w:r w:rsidRPr="00574553">
        <w:rPr>
          <w:rFonts w:ascii="Times New Roman" w:eastAsia="Times New Roman" w:hAnsi="Times New Roman" w:cs="Times New Roman"/>
          <w:color w:val="000000"/>
          <w:kern w:val="0"/>
          <w14:ligatures w14:val="none"/>
        </w:rPr>
        <w:t xml:space="preserve"> in research or educational practice. </w:t>
      </w:r>
    </w:p>
    <w:p w:rsidR="00A17D75" w:rsidRDefault="00A17D75" w:rsidP="00A17D75">
      <w:pPr>
        <w:spacing w:line="480" w:lineRule="auto"/>
        <w:ind w:firstLine="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Should the neurodiversity paradigm apply to gifted individuals? The evidence reviewed in this paper through four frameworks </w:t>
      </w:r>
      <w:r w:rsidRPr="002C39B4">
        <w:rPr>
          <w:rFonts w:ascii="Times New Roman" w:eastAsia="Times New Roman" w:hAnsi="Times New Roman" w:cs="Times New Roman"/>
          <w:color w:val="000000"/>
          <w:kern w:val="0"/>
          <w14:ligatures w14:val="none"/>
        </w:rPr>
        <w:t>pertaining to the characteristics, development, and experiences of gifted individuals</w:t>
      </w:r>
      <w:r>
        <w:rPr>
          <w:rFonts w:ascii="Times New Roman" w:eastAsia="Times New Roman" w:hAnsi="Times New Roman" w:cs="Times New Roman"/>
          <w:color w:val="000000"/>
          <w:kern w:val="0"/>
          <w14:ligatures w14:val="none"/>
        </w:rPr>
        <w:t xml:space="preserve"> does not point to any clear agreement. To recap, from the neurological evidence, we can conclude that gifted individuals differ from the norm in measurable ways. Studies in this line of research list IQ as the sole measure, which is controversial in the field of gifted education. </w:t>
      </w:r>
      <w:r w:rsidRPr="002C39B4">
        <w:rPr>
          <w:rFonts w:ascii="Times New Roman" w:eastAsia="Times New Roman" w:hAnsi="Times New Roman" w:cs="Times New Roman"/>
          <w:color w:val="000000"/>
          <w:kern w:val="0"/>
          <w14:ligatures w14:val="none"/>
        </w:rPr>
        <w:t xml:space="preserve">Developmental perspectives emphasize qualitatively different inner experiences and developmental trajectories. The twice-exceptionality literature </w:t>
      </w:r>
      <w:r>
        <w:rPr>
          <w:rFonts w:ascii="Times New Roman" w:eastAsia="Times New Roman" w:hAnsi="Times New Roman" w:cs="Times New Roman"/>
          <w:color w:val="000000"/>
          <w:kern w:val="0"/>
          <w14:ligatures w14:val="none"/>
        </w:rPr>
        <w:t xml:space="preserve">specifically </w:t>
      </w:r>
      <w:r w:rsidRPr="002C39B4">
        <w:rPr>
          <w:rFonts w:ascii="Times New Roman" w:eastAsia="Times New Roman" w:hAnsi="Times New Roman" w:cs="Times New Roman"/>
          <w:color w:val="000000"/>
          <w:kern w:val="0"/>
          <w14:ligatures w14:val="none"/>
        </w:rPr>
        <w:t xml:space="preserve">challenges assumptions that giftedness and neurodivergence </w:t>
      </w:r>
      <w:r>
        <w:rPr>
          <w:rFonts w:ascii="Times New Roman" w:eastAsia="Times New Roman" w:hAnsi="Times New Roman" w:cs="Times New Roman"/>
          <w:color w:val="000000"/>
          <w:kern w:val="0"/>
          <w14:ligatures w14:val="none"/>
        </w:rPr>
        <w:t xml:space="preserve">are </w:t>
      </w:r>
      <w:r w:rsidRPr="002C39B4">
        <w:rPr>
          <w:rFonts w:ascii="Times New Roman" w:eastAsia="Times New Roman" w:hAnsi="Times New Roman" w:cs="Times New Roman"/>
          <w:color w:val="000000"/>
          <w:kern w:val="0"/>
          <w14:ligatures w14:val="none"/>
        </w:rPr>
        <w:t xml:space="preserve">entirely separate categories. </w:t>
      </w:r>
      <w:r>
        <w:rPr>
          <w:rFonts w:ascii="Times New Roman" w:eastAsia="Times New Roman" w:hAnsi="Times New Roman" w:cs="Times New Roman"/>
          <w:color w:val="000000"/>
          <w:kern w:val="0"/>
          <w14:ligatures w14:val="none"/>
        </w:rPr>
        <w:t>Finally, t</w:t>
      </w:r>
      <w:r w:rsidRPr="002C39B4">
        <w:rPr>
          <w:rFonts w:ascii="Times New Roman" w:eastAsia="Times New Roman" w:hAnsi="Times New Roman" w:cs="Times New Roman"/>
          <w:color w:val="000000"/>
          <w:kern w:val="0"/>
          <w14:ligatures w14:val="none"/>
        </w:rPr>
        <w:t xml:space="preserve">he </w:t>
      </w:r>
      <w:r>
        <w:rPr>
          <w:rFonts w:ascii="Times New Roman" w:eastAsia="Times New Roman" w:hAnsi="Times New Roman" w:cs="Times New Roman"/>
          <w:color w:val="000000"/>
          <w:kern w:val="0"/>
          <w14:ligatures w14:val="none"/>
        </w:rPr>
        <w:t>social experience and identity framework</w:t>
      </w:r>
      <w:r w:rsidRPr="002C39B4">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examines</w:t>
      </w:r>
      <w:r w:rsidRPr="002C39B4">
        <w:rPr>
          <w:rFonts w:ascii="Times New Roman" w:eastAsia="Times New Roman" w:hAnsi="Times New Roman" w:cs="Times New Roman"/>
          <w:color w:val="000000"/>
          <w:kern w:val="0"/>
          <w14:ligatures w14:val="none"/>
        </w:rPr>
        <w:t xml:space="preserve"> experiences of stigma</w:t>
      </w:r>
      <w:r>
        <w:rPr>
          <w:rFonts w:ascii="Times New Roman" w:eastAsia="Times New Roman" w:hAnsi="Times New Roman" w:cs="Times New Roman"/>
          <w:color w:val="000000"/>
          <w:kern w:val="0"/>
          <w14:ligatures w14:val="none"/>
        </w:rPr>
        <w:t xml:space="preserve"> and</w:t>
      </w:r>
      <w:r w:rsidRPr="002C39B4">
        <w:rPr>
          <w:rFonts w:ascii="Times New Roman" w:eastAsia="Times New Roman" w:hAnsi="Times New Roman" w:cs="Times New Roman"/>
          <w:color w:val="000000"/>
          <w:kern w:val="0"/>
          <w14:ligatures w14:val="none"/>
        </w:rPr>
        <w:t xml:space="preserve"> identity management.</w:t>
      </w:r>
      <w:r>
        <w:rPr>
          <w:rFonts w:ascii="Times New Roman" w:eastAsia="Times New Roman" w:hAnsi="Times New Roman" w:cs="Times New Roman"/>
          <w:color w:val="000000"/>
          <w:kern w:val="0"/>
          <w14:ligatures w14:val="none"/>
        </w:rPr>
        <w:t xml:space="preserve"> The ‘gifted’ label, not being gifted, appears to be the main reason gifted children perceive for themselves as being treated differently (Mammadov, 2021).</w:t>
      </w:r>
      <w:r w:rsidRPr="002C39B4">
        <w:rPr>
          <w:rFonts w:ascii="Times New Roman" w:eastAsia="Times New Roman" w:hAnsi="Times New Roman" w:cs="Times New Roman"/>
          <w:color w:val="000000"/>
          <w:kern w:val="0"/>
          <w14:ligatures w14:val="none"/>
        </w:rPr>
        <w:t xml:space="preserve"> </w:t>
      </w:r>
    </w:p>
    <w:p w:rsidR="00A17D75" w:rsidRDefault="00A17D75" w:rsidP="00A17D75">
      <w:pPr>
        <w:spacing w:line="480" w:lineRule="auto"/>
        <w:ind w:firstLine="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Two further, broader questions deserve consideration</w:t>
      </w:r>
      <w:r w:rsidRPr="002C39B4">
        <w:rPr>
          <w:rFonts w:ascii="Times New Roman" w:eastAsia="Times New Roman" w:hAnsi="Times New Roman" w:cs="Times New Roman"/>
          <w:color w:val="000000"/>
          <w:kern w:val="0"/>
          <w14:ligatures w14:val="none"/>
        </w:rPr>
        <w:t>.</w:t>
      </w:r>
      <w:r>
        <w:rPr>
          <w:rFonts w:ascii="Times New Roman" w:eastAsia="Times New Roman" w:hAnsi="Times New Roman" w:cs="Times New Roman"/>
          <w:color w:val="000000"/>
          <w:kern w:val="0"/>
          <w14:ligatures w14:val="none"/>
        </w:rPr>
        <w:t xml:space="preserve"> Does</w:t>
      </w:r>
      <w:r w:rsidRPr="002C39B4">
        <w:rPr>
          <w:rFonts w:ascii="Times New Roman" w:eastAsia="Times New Roman" w:hAnsi="Times New Roman" w:cs="Times New Roman"/>
          <w:color w:val="000000"/>
          <w:kern w:val="0"/>
          <w14:ligatures w14:val="none"/>
        </w:rPr>
        <w:t xml:space="preserve"> the field of gifted education need</w:t>
      </w:r>
      <w:r>
        <w:rPr>
          <w:rFonts w:ascii="Times New Roman" w:eastAsia="Times New Roman" w:hAnsi="Times New Roman" w:cs="Times New Roman"/>
          <w:color w:val="000000"/>
          <w:kern w:val="0"/>
          <w14:ligatures w14:val="none"/>
        </w:rPr>
        <w:t xml:space="preserve"> </w:t>
      </w:r>
      <w:r w:rsidRPr="002C39B4">
        <w:rPr>
          <w:rFonts w:ascii="Times New Roman" w:eastAsia="Times New Roman" w:hAnsi="Times New Roman" w:cs="Times New Roman"/>
          <w:color w:val="000000"/>
          <w:kern w:val="0"/>
          <w14:ligatures w14:val="none"/>
        </w:rPr>
        <w:t>this framing</w:t>
      </w:r>
      <w:r>
        <w:rPr>
          <w:rFonts w:ascii="Times New Roman" w:eastAsia="Times New Roman" w:hAnsi="Times New Roman" w:cs="Times New Roman"/>
          <w:color w:val="000000"/>
          <w:kern w:val="0"/>
          <w14:ligatures w14:val="none"/>
        </w:rPr>
        <w:t>? W</w:t>
      </w:r>
      <w:r w:rsidRPr="002C39B4">
        <w:rPr>
          <w:rFonts w:ascii="Times New Roman" w:eastAsia="Times New Roman" w:hAnsi="Times New Roman" w:cs="Times New Roman"/>
          <w:color w:val="000000"/>
          <w:kern w:val="0"/>
          <w14:ligatures w14:val="none"/>
        </w:rPr>
        <w:t xml:space="preserve">hat are the pros and cons for research, service delivery, and advocacy? </w:t>
      </w:r>
      <w:r>
        <w:rPr>
          <w:rFonts w:ascii="Times New Roman" w:eastAsia="Times New Roman" w:hAnsi="Times New Roman" w:cs="Times New Roman"/>
          <w:color w:val="000000"/>
          <w:kern w:val="0"/>
          <w14:ligatures w14:val="none"/>
        </w:rPr>
        <w:t>And should</w:t>
      </w:r>
      <w:r w:rsidRPr="002C39B4">
        <w:rPr>
          <w:rFonts w:ascii="Times New Roman" w:eastAsia="Times New Roman" w:hAnsi="Times New Roman" w:cs="Times New Roman"/>
          <w:color w:val="000000"/>
          <w:kern w:val="0"/>
          <w14:ligatures w14:val="none"/>
        </w:rPr>
        <w:t xml:space="preserve"> the neurodiversity movement itself include giftedness</w:t>
      </w:r>
      <w:r>
        <w:rPr>
          <w:rFonts w:ascii="Times New Roman" w:eastAsia="Times New Roman" w:hAnsi="Times New Roman" w:cs="Times New Roman"/>
          <w:color w:val="000000"/>
          <w:kern w:val="0"/>
          <w14:ligatures w14:val="none"/>
        </w:rPr>
        <w:t>?</w:t>
      </w:r>
      <w:r w:rsidRPr="002C39B4">
        <w:rPr>
          <w:rFonts w:ascii="Times New Roman" w:eastAsia="Times New Roman" w:hAnsi="Times New Roman" w:cs="Times New Roman"/>
          <w:color w:val="000000"/>
          <w:kern w:val="0"/>
          <w14:ligatures w14:val="none"/>
        </w:rPr>
        <w:t xml:space="preserve"> Does the movement need this broadening? Will it dilute or strengthen it?</w:t>
      </w:r>
    </w:p>
    <w:p w:rsidR="00A17D75" w:rsidRDefault="00A17D75" w:rsidP="00A17D75">
      <w:pPr>
        <w:spacing w:line="480" w:lineRule="auto"/>
        <w:ind w:firstLine="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Excellence and equity are two competing American values that have shaped the education of gifted students for more than half a century. G</w:t>
      </w:r>
      <w:r w:rsidRPr="002C39B4">
        <w:rPr>
          <w:rFonts w:ascii="Times New Roman" w:eastAsia="Times New Roman" w:hAnsi="Times New Roman" w:cs="Times New Roman"/>
          <w:color w:val="000000"/>
          <w:kern w:val="0"/>
          <w14:ligatures w14:val="none"/>
        </w:rPr>
        <w:t xml:space="preserve">ifted education </w:t>
      </w:r>
      <w:r>
        <w:rPr>
          <w:rFonts w:ascii="Times New Roman" w:eastAsia="Times New Roman" w:hAnsi="Times New Roman" w:cs="Times New Roman"/>
          <w:color w:val="000000"/>
          <w:kern w:val="0"/>
          <w14:ligatures w14:val="none"/>
        </w:rPr>
        <w:t xml:space="preserve">has often justified </w:t>
      </w:r>
      <w:r w:rsidRPr="002C39B4">
        <w:rPr>
          <w:rFonts w:ascii="Times New Roman" w:eastAsia="Times New Roman" w:hAnsi="Times New Roman" w:cs="Times New Roman"/>
          <w:color w:val="000000"/>
          <w:kern w:val="0"/>
          <w14:ligatures w14:val="none"/>
        </w:rPr>
        <w:lastRenderedPageBreak/>
        <w:t>services through arguments about talent development, achievement, and human capital</w:t>
      </w:r>
      <w:r>
        <w:rPr>
          <w:rFonts w:ascii="Times New Roman" w:eastAsia="Times New Roman" w:hAnsi="Times New Roman" w:cs="Times New Roman"/>
          <w:color w:val="000000"/>
          <w:kern w:val="0"/>
          <w14:ligatures w14:val="none"/>
        </w:rPr>
        <w:t xml:space="preserve"> (Gallagher, 2002; Olszewski-Kubilius et al., 2019; </w:t>
      </w:r>
      <w:proofErr w:type="spellStart"/>
      <w:r>
        <w:rPr>
          <w:rFonts w:ascii="Times New Roman" w:eastAsia="Times New Roman" w:hAnsi="Times New Roman" w:cs="Times New Roman"/>
          <w:color w:val="000000"/>
          <w:kern w:val="0"/>
          <w14:ligatures w14:val="none"/>
        </w:rPr>
        <w:t>Subotnik</w:t>
      </w:r>
      <w:proofErr w:type="spellEnd"/>
      <w:r>
        <w:rPr>
          <w:rFonts w:ascii="Times New Roman" w:eastAsia="Times New Roman" w:hAnsi="Times New Roman" w:cs="Times New Roman"/>
          <w:color w:val="000000"/>
          <w:kern w:val="0"/>
          <w14:ligatures w14:val="none"/>
        </w:rPr>
        <w:t xml:space="preserve"> et al., 2011; U. S. Department of Education, 1993)</w:t>
      </w:r>
      <w:r w:rsidRPr="002C39B4">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At the intersection of politics and education, gifted education has been argued to be elitist, following a Hamiltonian tradition based on the idea that individuals from an upper cognitive or other class are intrinsically superior to others. The National Association for Gifted Children (n.d.) lists this as a myth and suggests that what gives the appearance of elitism is the absence of federal money and the fact that only a few states provide funding, leaving only higher-income school districts to be able to provide services. In some instances, gifted programs have been blamed for worsening racial segregation and inequities (Associated Press, 2021; see, for example, New York City’s plan to phase out the gifted and talented programs back in 2021). Underrepresentation has always been a critical issue in the field and debates over admission criteria to gifted programs continue. </w:t>
      </w:r>
      <w:r w:rsidRPr="002C39B4">
        <w:rPr>
          <w:rFonts w:ascii="Times New Roman" w:eastAsia="Times New Roman" w:hAnsi="Times New Roman" w:cs="Times New Roman"/>
          <w:color w:val="000000"/>
          <w:kern w:val="0"/>
          <w14:ligatures w14:val="none"/>
        </w:rPr>
        <w:t xml:space="preserve">Neurodiversity introduces a different rationale. </w:t>
      </w:r>
      <w:r>
        <w:rPr>
          <w:rFonts w:ascii="Times New Roman" w:eastAsia="Times New Roman" w:hAnsi="Times New Roman" w:cs="Times New Roman"/>
          <w:color w:val="000000"/>
          <w:kern w:val="0"/>
          <w14:ligatures w14:val="none"/>
        </w:rPr>
        <w:t>Attention shifts from what</w:t>
      </w:r>
      <w:r w:rsidRPr="002C39B4">
        <w:rPr>
          <w:rFonts w:ascii="Times New Roman" w:eastAsia="Times New Roman" w:hAnsi="Times New Roman" w:cs="Times New Roman"/>
          <w:color w:val="000000"/>
          <w:kern w:val="0"/>
          <w14:ligatures w14:val="none"/>
        </w:rPr>
        <w:t xml:space="preserve"> individuals can contribute to what </w:t>
      </w:r>
      <w:r>
        <w:rPr>
          <w:rFonts w:ascii="Times New Roman" w:eastAsia="Times New Roman" w:hAnsi="Times New Roman" w:cs="Times New Roman"/>
          <w:color w:val="000000"/>
          <w:kern w:val="0"/>
          <w14:ligatures w14:val="none"/>
        </w:rPr>
        <w:t>those</w:t>
      </w:r>
      <w:r w:rsidRPr="002C39B4">
        <w:rPr>
          <w:rFonts w:ascii="Times New Roman" w:eastAsia="Times New Roman" w:hAnsi="Times New Roman" w:cs="Times New Roman"/>
          <w:color w:val="000000"/>
          <w:kern w:val="0"/>
          <w14:ligatures w14:val="none"/>
        </w:rPr>
        <w:t xml:space="preserve"> individuals experience</w:t>
      </w:r>
      <w:r>
        <w:rPr>
          <w:rFonts w:ascii="Times New Roman" w:eastAsia="Times New Roman" w:hAnsi="Times New Roman" w:cs="Times New Roman"/>
          <w:color w:val="000000"/>
          <w:kern w:val="0"/>
          <w14:ligatures w14:val="none"/>
        </w:rPr>
        <w:t xml:space="preserve">. Support is framed </w:t>
      </w:r>
      <w:r w:rsidRPr="002C39B4">
        <w:rPr>
          <w:rFonts w:ascii="Times New Roman" w:eastAsia="Times New Roman" w:hAnsi="Times New Roman" w:cs="Times New Roman"/>
          <w:color w:val="000000"/>
          <w:kern w:val="0"/>
          <w14:ligatures w14:val="none"/>
        </w:rPr>
        <w:t xml:space="preserve">as a response to cognitive characteristics that shape development, identity, and well-being. </w:t>
      </w:r>
      <w:r>
        <w:rPr>
          <w:rFonts w:ascii="Times New Roman" w:eastAsia="Times New Roman" w:hAnsi="Times New Roman" w:cs="Times New Roman"/>
          <w:color w:val="000000"/>
          <w:kern w:val="0"/>
          <w14:ligatures w14:val="none"/>
        </w:rPr>
        <w:t>This is what proponents of gifted education are advocating today. A rationale grounded in equality of opportunity is more defensible. In this sense, the neurodiversity paradigm may have something important to offer gifted education.</w:t>
      </w:r>
    </w:p>
    <w:p w:rsidR="00A17D75" w:rsidRPr="002C39B4" w:rsidRDefault="00A17D75" w:rsidP="00A17D75">
      <w:pPr>
        <w:spacing w:line="480" w:lineRule="auto"/>
        <w:ind w:firstLine="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Recognizing giftedness as a form of neurodiversity</w:t>
      </w:r>
      <w:r w:rsidRPr="002C39B4">
        <w:rPr>
          <w:rFonts w:ascii="Times New Roman" w:eastAsia="Times New Roman" w:hAnsi="Times New Roman" w:cs="Times New Roman"/>
          <w:color w:val="000000"/>
          <w:kern w:val="0"/>
          <w14:ligatures w14:val="none"/>
        </w:rPr>
        <w:t xml:space="preserve"> has implications for clinical and psychological practice. The literature on twice-exceptionality </w:t>
      </w:r>
      <w:r>
        <w:rPr>
          <w:rFonts w:ascii="Times New Roman" w:eastAsia="Times New Roman" w:hAnsi="Times New Roman" w:cs="Times New Roman"/>
          <w:color w:val="000000"/>
          <w:kern w:val="0"/>
          <w14:ligatures w14:val="none"/>
        </w:rPr>
        <w:t xml:space="preserve">suggests </w:t>
      </w:r>
      <w:r w:rsidRPr="002C39B4">
        <w:rPr>
          <w:rFonts w:ascii="Times New Roman" w:eastAsia="Times New Roman" w:hAnsi="Times New Roman" w:cs="Times New Roman"/>
          <w:color w:val="000000"/>
          <w:kern w:val="0"/>
          <w14:ligatures w14:val="none"/>
        </w:rPr>
        <w:t>that giftedness and neurodevelopmental conditions frequently interact in ways that complicate identification and support</w:t>
      </w:r>
      <w:r>
        <w:rPr>
          <w:rFonts w:ascii="Times New Roman" w:eastAsia="Times New Roman" w:hAnsi="Times New Roman" w:cs="Times New Roman"/>
          <w:color w:val="000000"/>
          <w:kern w:val="0"/>
          <w14:ligatures w14:val="none"/>
        </w:rPr>
        <w:t xml:space="preserve"> (Antshel, 2008; Nielsen, 2002)</w:t>
      </w:r>
      <w:r w:rsidRPr="002C39B4">
        <w:rPr>
          <w:rFonts w:ascii="Times New Roman" w:eastAsia="Times New Roman" w:hAnsi="Times New Roman" w:cs="Times New Roman"/>
          <w:color w:val="000000"/>
          <w:kern w:val="0"/>
          <w14:ligatures w14:val="none"/>
        </w:rPr>
        <w:t xml:space="preserve">. Giftedness </w:t>
      </w:r>
      <w:r>
        <w:rPr>
          <w:rFonts w:ascii="Times New Roman" w:eastAsia="Times New Roman" w:hAnsi="Times New Roman" w:cs="Times New Roman"/>
          <w:color w:val="000000"/>
          <w:kern w:val="0"/>
          <w14:ligatures w14:val="none"/>
        </w:rPr>
        <w:t>and a disability</w:t>
      </w:r>
      <w:r w:rsidRPr="002C39B4">
        <w:rPr>
          <w:rFonts w:ascii="Times New Roman" w:eastAsia="Times New Roman" w:hAnsi="Times New Roman" w:cs="Times New Roman"/>
          <w:color w:val="000000"/>
          <w:kern w:val="0"/>
          <w14:ligatures w14:val="none"/>
        </w:rPr>
        <w:t xml:space="preserve"> may mask one another</w:t>
      </w:r>
      <w:r>
        <w:rPr>
          <w:rFonts w:ascii="Times New Roman" w:eastAsia="Times New Roman" w:hAnsi="Times New Roman" w:cs="Times New Roman"/>
          <w:color w:val="000000"/>
          <w:kern w:val="0"/>
          <w14:ligatures w14:val="none"/>
        </w:rPr>
        <w:t xml:space="preserve">, which may result in </w:t>
      </w:r>
      <w:r w:rsidRPr="002C39B4">
        <w:rPr>
          <w:rFonts w:ascii="Times New Roman" w:eastAsia="Times New Roman" w:hAnsi="Times New Roman" w:cs="Times New Roman"/>
          <w:color w:val="000000"/>
          <w:kern w:val="0"/>
          <w14:ligatures w14:val="none"/>
        </w:rPr>
        <w:t xml:space="preserve">delayed </w:t>
      </w:r>
      <w:r>
        <w:rPr>
          <w:rFonts w:ascii="Times New Roman" w:eastAsia="Times New Roman" w:hAnsi="Times New Roman" w:cs="Times New Roman"/>
          <w:color w:val="000000"/>
          <w:kern w:val="0"/>
          <w14:ligatures w14:val="none"/>
        </w:rPr>
        <w:t>diagnosis</w:t>
      </w:r>
      <w:r w:rsidRPr="002C39B4">
        <w:rPr>
          <w:rFonts w:ascii="Times New Roman" w:eastAsia="Times New Roman" w:hAnsi="Times New Roman" w:cs="Times New Roman"/>
          <w:color w:val="000000"/>
          <w:kern w:val="0"/>
          <w14:ligatures w14:val="none"/>
        </w:rPr>
        <w:t>,</w:t>
      </w:r>
      <w:r>
        <w:rPr>
          <w:rFonts w:ascii="Times New Roman" w:eastAsia="Times New Roman" w:hAnsi="Times New Roman" w:cs="Times New Roman"/>
          <w:color w:val="000000"/>
          <w:kern w:val="0"/>
          <w14:ligatures w14:val="none"/>
        </w:rPr>
        <w:t xml:space="preserve"> misidentification,</w:t>
      </w:r>
      <w:r w:rsidRPr="002C39B4">
        <w:rPr>
          <w:rFonts w:ascii="Times New Roman" w:eastAsia="Times New Roman" w:hAnsi="Times New Roman" w:cs="Times New Roman"/>
          <w:color w:val="000000"/>
          <w:kern w:val="0"/>
          <w14:ligatures w14:val="none"/>
        </w:rPr>
        <w:t xml:space="preserve"> inappropriate intervention, or unmet educational needs</w:t>
      </w:r>
      <w:r>
        <w:rPr>
          <w:rFonts w:ascii="Times New Roman" w:eastAsia="Times New Roman" w:hAnsi="Times New Roman" w:cs="Times New Roman"/>
          <w:color w:val="000000"/>
          <w:kern w:val="0"/>
          <w14:ligatures w14:val="none"/>
        </w:rPr>
        <w:t xml:space="preserve"> (Webb et al., 2005)</w:t>
      </w:r>
      <w:r w:rsidRPr="002C39B4">
        <w:rPr>
          <w:rFonts w:ascii="Times New Roman" w:eastAsia="Times New Roman" w:hAnsi="Times New Roman" w:cs="Times New Roman"/>
          <w:color w:val="000000"/>
          <w:kern w:val="0"/>
          <w14:ligatures w14:val="none"/>
        </w:rPr>
        <w:t xml:space="preserve">. A neurodiversity </w:t>
      </w:r>
      <w:r>
        <w:rPr>
          <w:rFonts w:ascii="Times New Roman" w:eastAsia="Times New Roman" w:hAnsi="Times New Roman" w:cs="Times New Roman"/>
          <w:color w:val="000000"/>
          <w:kern w:val="0"/>
          <w14:ligatures w14:val="none"/>
        </w:rPr>
        <w:t>paradigm</w:t>
      </w:r>
      <w:r w:rsidRPr="002C39B4">
        <w:rPr>
          <w:rFonts w:ascii="Times New Roman" w:eastAsia="Times New Roman" w:hAnsi="Times New Roman" w:cs="Times New Roman"/>
          <w:color w:val="000000"/>
          <w:kern w:val="0"/>
          <w14:ligatures w14:val="none"/>
        </w:rPr>
        <w:t xml:space="preserve"> does not </w:t>
      </w:r>
      <w:r>
        <w:rPr>
          <w:rFonts w:ascii="Times New Roman" w:eastAsia="Times New Roman" w:hAnsi="Times New Roman" w:cs="Times New Roman"/>
          <w:color w:val="000000"/>
          <w:kern w:val="0"/>
          <w14:ligatures w14:val="none"/>
        </w:rPr>
        <w:t>address</w:t>
      </w:r>
      <w:r w:rsidRPr="002C39B4">
        <w:rPr>
          <w:rFonts w:ascii="Times New Roman" w:eastAsia="Times New Roman" w:hAnsi="Times New Roman" w:cs="Times New Roman"/>
          <w:color w:val="000000"/>
          <w:kern w:val="0"/>
          <w14:ligatures w14:val="none"/>
        </w:rPr>
        <w:t xml:space="preserve"> these </w:t>
      </w:r>
      <w:r w:rsidRPr="002C39B4">
        <w:rPr>
          <w:rFonts w:ascii="Times New Roman" w:eastAsia="Times New Roman" w:hAnsi="Times New Roman" w:cs="Times New Roman"/>
          <w:color w:val="000000"/>
          <w:kern w:val="0"/>
          <w14:ligatures w14:val="none"/>
        </w:rPr>
        <w:lastRenderedPageBreak/>
        <w:t xml:space="preserve">challenges automatically. </w:t>
      </w:r>
      <w:r>
        <w:rPr>
          <w:rFonts w:ascii="Times New Roman" w:eastAsia="Times New Roman" w:hAnsi="Times New Roman" w:cs="Times New Roman"/>
          <w:color w:val="000000"/>
          <w:kern w:val="0"/>
          <w14:ligatures w14:val="none"/>
        </w:rPr>
        <w:t>However, it</w:t>
      </w:r>
      <w:r w:rsidRPr="002C39B4">
        <w:rPr>
          <w:rFonts w:ascii="Times New Roman" w:eastAsia="Times New Roman" w:hAnsi="Times New Roman" w:cs="Times New Roman"/>
          <w:color w:val="000000"/>
          <w:kern w:val="0"/>
          <w14:ligatures w14:val="none"/>
        </w:rPr>
        <w:t xml:space="preserve"> encourage</w:t>
      </w:r>
      <w:r>
        <w:rPr>
          <w:rFonts w:ascii="Times New Roman" w:eastAsia="Times New Roman" w:hAnsi="Times New Roman" w:cs="Times New Roman"/>
          <w:color w:val="000000"/>
          <w:kern w:val="0"/>
          <w14:ligatures w14:val="none"/>
        </w:rPr>
        <w:t>s</w:t>
      </w:r>
      <w:r w:rsidRPr="002C39B4">
        <w:rPr>
          <w:rFonts w:ascii="Times New Roman" w:eastAsia="Times New Roman" w:hAnsi="Times New Roman" w:cs="Times New Roman"/>
          <w:color w:val="000000"/>
          <w:kern w:val="0"/>
          <w14:ligatures w14:val="none"/>
        </w:rPr>
        <w:t xml:space="preserve"> practitioners</w:t>
      </w:r>
      <w:r>
        <w:rPr>
          <w:rFonts w:ascii="Times New Roman" w:eastAsia="Times New Roman" w:hAnsi="Times New Roman" w:cs="Times New Roman"/>
          <w:color w:val="000000"/>
          <w:kern w:val="0"/>
          <w14:ligatures w14:val="none"/>
        </w:rPr>
        <w:t xml:space="preserve"> (e.g., school counselors, psychologists, teachers)</w:t>
      </w:r>
      <w:r w:rsidRPr="002C39B4">
        <w:rPr>
          <w:rFonts w:ascii="Times New Roman" w:eastAsia="Times New Roman" w:hAnsi="Times New Roman" w:cs="Times New Roman"/>
          <w:color w:val="000000"/>
          <w:kern w:val="0"/>
          <w14:ligatures w14:val="none"/>
        </w:rPr>
        <w:t xml:space="preserve"> to move beyond single-norm assumptions and to </w:t>
      </w:r>
      <w:r>
        <w:rPr>
          <w:rFonts w:ascii="Times New Roman" w:eastAsia="Times New Roman" w:hAnsi="Times New Roman" w:cs="Times New Roman"/>
          <w:color w:val="000000"/>
          <w:kern w:val="0"/>
          <w14:ligatures w14:val="none"/>
        </w:rPr>
        <w:t>understand</w:t>
      </w:r>
      <w:r w:rsidRPr="002C39B4">
        <w:rPr>
          <w:rFonts w:ascii="Times New Roman" w:eastAsia="Times New Roman" w:hAnsi="Times New Roman" w:cs="Times New Roman"/>
          <w:color w:val="000000"/>
          <w:kern w:val="0"/>
          <w14:ligatures w14:val="none"/>
        </w:rPr>
        <w:t xml:space="preserve"> that cognitive </w:t>
      </w:r>
      <w:r>
        <w:rPr>
          <w:rFonts w:ascii="Times New Roman" w:eastAsia="Times New Roman" w:hAnsi="Times New Roman" w:cs="Times New Roman"/>
          <w:color w:val="000000"/>
          <w:kern w:val="0"/>
          <w14:ligatures w14:val="none"/>
        </w:rPr>
        <w:t>styles</w:t>
      </w:r>
      <w:r w:rsidRPr="002C39B4">
        <w:rPr>
          <w:rFonts w:ascii="Times New Roman" w:eastAsia="Times New Roman" w:hAnsi="Times New Roman" w:cs="Times New Roman"/>
          <w:color w:val="000000"/>
          <w:kern w:val="0"/>
          <w14:ligatures w14:val="none"/>
        </w:rPr>
        <w:t xml:space="preserve"> may include substantial strengths and substantial challenges at the same time. </w:t>
      </w:r>
    </w:p>
    <w:p w:rsidR="00A17D75" w:rsidRDefault="00A17D75" w:rsidP="00A17D75">
      <w:pPr>
        <w:spacing w:line="480" w:lineRule="auto"/>
        <w:ind w:firstLine="720"/>
        <w:textAlignment w:val="baseline"/>
        <w:rPr>
          <w:rFonts w:ascii="Times New Roman" w:eastAsia="Times New Roman" w:hAnsi="Times New Roman" w:cs="Times New Roman"/>
          <w:color w:val="000000"/>
          <w:kern w:val="0"/>
          <w14:ligatures w14:val="none"/>
        </w:rPr>
      </w:pPr>
      <w:r w:rsidRPr="002C39B4">
        <w:rPr>
          <w:rFonts w:ascii="Times New Roman" w:eastAsia="Times New Roman" w:hAnsi="Times New Roman" w:cs="Times New Roman"/>
          <w:color w:val="000000"/>
          <w:kern w:val="0"/>
          <w14:ligatures w14:val="none"/>
        </w:rPr>
        <w:t xml:space="preserve">Educational environments </w:t>
      </w:r>
      <w:r>
        <w:rPr>
          <w:rFonts w:ascii="Times New Roman" w:eastAsia="Times New Roman" w:hAnsi="Times New Roman" w:cs="Times New Roman"/>
          <w:color w:val="000000"/>
          <w:kern w:val="0"/>
          <w14:ligatures w14:val="none"/>
        </w:rPr>
        <w:t>should be structured to facilitate learning, intellectual development, and creativity in a broader sense</w:t>
      </w:r>
      <w:r w:rsidRPr="002C39B4">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Boredom, lack of challenge, pressure to fit in, and perceived stigma are common difficulties gifted students face in regular classrooms (Carter et al., 2025; Coleman &amp; Cross, 2001; </w:t>
      </w:r>
      <w:proofErr w:type="spellStart"/>
      <w:r>
        <w:rPr>
          <w:rFonts w:ascii="Times New Roman" w:eastAsia="Times New Roman" w:hAnsi="Times New Roman" w:cs="Times New Roman"/>
          <w:color w:val="000000"/>
          <w:kern w:val="0"/>
          <w14:ligatures w14:val="none"/>
        </w:rPr>
        <w:t>Smedsrud</w:t>
      </w:r>
      <w:proofErr w:type="spellEnd"/>
      <w:r>
        <w:rPr>
          <w:rFonts w:ascii="Times New Roman" w:eastAsia="Times New Roman" w:hAnsi="Times New Roman" w:cs="Times New Roman"/>
          <w:color w:val="000000"/>
          <w:kern w:val="0"/>
          <w14:ligatures w14:val="none"/>
        </w:rPr>
        <w:t xml:space="preserve"> et al., 2022; </w:t>
      </w:r>
      <w:proofErr w:type="spellStart"/>
      <w:r>
        <w:rPr>
          <w:rFonts w:ascii="Times New Roman" w:eastAsia="Times New Roman" w:hAnsi="Times New Roman" w:cs="Times New Roman"/>
          <w:color w:val="000000"/>
          <w:kern w:val="0"/>
          <w14:ligatures w14:val="none"/>
        </w:rPr>
        <w:t>Vuyk</w:t>
      </w:r>
      <w:proofErr w:type="spellEnd"/>
      <w:r>
        <w:rPr>
          <w:rFonts w:ascii="Times New Roman" w:eastAsia="Times New Roman" w:hAnsi="Times New Roman" w:cs="Times New Roman"/>
          <w:color w:val="000000"/>
          <w:kern w:val="0"/>
          <w14:ligatures w14:val="none"/>
        </w:rPr>
        <w:t xml:space="preserve"> et al., 2024).</w:t>
      </w:r>
      <w:r w:rsidRPr="002C39B4">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These difficulties are largely products of environment that lack appropriate support and opportunities. </w:t>
      </w:r>
      <w:r w:rsidRPr="002C39B4">
        <w:rPr>
          <w:rFonts w:ascii="Times New Roman" w:eastAsia="Times New Roman" w:hAnsi="Times New Roman" w:cs="Times New Roman"/>
          <w:color w:val="000000"/>
          <w:kern w:val="0"/>
          <w14:ligatures w14:val="none"/>
        </w:rPr>
        <w:t xml:space="preserve"> The neurodiversity </w:t>
      </w:r>
      <w:r>
        <w:rPr>
          <w:rFonts w:ascii="Times New Roman" w:eastAsia="Times New Roman" w:hAnsi="Times New Roman" w:cs="Times New Roman"/>
          <w:color w:val="000000"/>
          <w:kern w:val="0"/>
          <w14:ligatures w14:val="none"/>
        </w:rPr>
        <w:t>paradigm may be</w:t>
      </w:r>
      <w:r w:rsidRPr="002C39B4">
        <w:rPr>
          <w:rFonts w:ascii="Times New Roman" w:eastAsia="Times New Roman" w:hAnsi="Times New Roman" w:cs="Times New Roman"/>
          <w:color w:val="000000"/>
          <w:kern w:val="0"/>
          <w14:ligatures w14:val="none"/>
        </w:rPr>
        <w:t xml:space="preserve"> valuable here </w:t>
      </w:r>
      <w:r>
        <w:rPr>
          <w:rFonts w:ascii="Times New Roman" w:eastAsia="Times New Roman" w:hAnsi="Times New Roman" w:cs="Times New Roman"/>
          <w:color w:val="000000"/>
          <w:kern w:val="0"/>
          <w14:ligatures w14:val="none"/>
        </w:rPr>
        <w:t xml:space="preserve">to advocate for adaptive educational environments </w:t>
      </w:r>
      <w:r w:rsidRPr="002C39B4">
        <w:rPr>
          <w:rFonts w:ascii="Times New Roman" w:eastAsia="Times New Roman" w:hAnsi="Times New Roman" w:cs="Times New Roman"/>
          <w:color w:val="000000"/>
          <w:kern w:val="0"/>
          <w14:ligatures w14:val="none"/>
        </w:rPr>
        <w:t>because it locates the problem not solely within the individual but within the relationship between the individual and the environment.</w:t>
      </w:r>
    </w:p>
    <w:p w:rsidR="00A17D75" w:rsidRDefault="00A17D75" w:rsidP="00A17D75">
      <w:pPr>
        <w:spacing w:line="480" w:lineRule="auto"/>
        <w:ind w:firstLine="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There</w:t>
      </w:r>
      <w:r w:rsidRPr="002C39B4">
        <w:rPr>
          <w:rFonts w:ascii="Times New Roman" w:eastAsia="Times New Roman" w:hAnsi="Times New Roman" w:cs="Times New Roman"/>
          <w:color w:val="000000"/>
          <w:kern w:val="0"/>
          <w14:ligatures w14:val="none"/>
        </w:rPr>
        <w:t xml:space="preserve"> are </w:t>
      </w:r>
      <w:r>
        <w:rPr>
          <w:rFonts w:ascii="Times New Roman" w:eastAsia="Times New Roman" w:hAnsi="Times New Roman" w:cs="Times New Roman"/>
          <w:color w:val="000000"/>
          <w:kern w:val="0"/>
          <w14:ligatures w14:val="none"/>
        </w:rPr>
        <w:t xml:space="preserve">also </w:t>
      </w:r>
      <w:r w:rsidRPr="002C39B4">
        <w:rPr>
          <w:rFonts w:ascii="Times New Roman" w:eastAsia="Times New Roman" w:hAnsi="Times New Roman" w:cs="Times New Roman"/>
          <w:color w:val="000000"/>
          <w:kern w:val="0"/>
          <w14:ligatures w14:val="none"/>
        </w:rPr>
        <w:t xml:space="preserve">reasons for caution. Extending neurodiversity to giftedness </w:t>
      </w:r>
      <w:r>
        <w:rPr>
          <w:rFonts w:ascii="Times New Roman" w:eastAsia="Times New Roman" w:hAnsi="Times New Roman" w:cs="Times New Roman"/>
          <w:color w:val="000000"/>
          <w:kern w:val="0"/>
          <w14:ligatures w14:val="none"/>
        </w:rPr>
        <w:t>can create tensions</w:t>
      </w:r>
      <w:r w:rsidRPr="002C39B4">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Neurodivergence is so multidimensional, and so is the neurodiversity movement. A further increase in viewpoints among its members may dilute its core goals, which can harm both the movement and the field of gifted education. Diversity of perspectives is generally good, but not when it makes the goals of a movement too vague to act on. Goals need to be clear and attainable. There is already </w:t>
      </w:r>
      <w:r w:rsidR="002E6621">
        <w:rPr>
          <w:rFonts w:ascii="Times New Roman" w:eastAsia="Times New Roman" w:hAnsi="Times New Roman" w:cs="Times New Roman"/>
          <w:color w:val="000000"/>
          <w:kern w:val="0"/>
          <w14:ligatures w14:val="none"/>
        </w:rPr>
        <w:t xml:space="preserve">limited </w:t>
      </w:r>
      <w:r>
        <w:rPr>
          <w:rFonts w:ascii="Times New Roman" w:eastAsia="Times New Roman" w:hAnsi="Times New Roman" w:cs="Times New Roman"/>
          <w:color w:val="000000"/>
          <w:kern w:val="0"/>
          <w14:ligatures w14:val="none"/>
        </w:rPr>
        <w:t xml:space="preserve">consensus within the movement about how to respond to certain edge cases, for example </w:t>
      </w:r>
      <w:r w:rsidRPr="006820B1">
        <w:rPr>
          <w:rFonts w:ascii="Times New Roman" w:eastAsia="Times New Roman" w:hAnsi="Times New Roman" w:cs="Times New Roman"/>
          <w:color w:val="000000"/>
          <w:kern w:val="0"/>
          <w14:ligatures w14:val="none"/>
        </w:rPr>
        <w:t xml:space="preserve">how </w:t>
      </w:r>
      <w:r>
        <w:rPr>
          <w:rFonts w:ascii="Times New Roman" w:eastAsia="Times New Roman" w:hAnsi="Times New Roman" w:cs="Times New Roman"/>
          <w:color w:val="000000"/>
          <w:kern w:val="0"/>
          <w14:ligatures w14:val="none"/>
        </w:rPr>
        <w:t>to</w:t>
      </w:r>
      <w:r w:rsidRPr="006820B1">
        <w:rPr>
          <w:rFonts w:ascii="Times New Roman" w:eastAsia="Times New Roman" w:hAnsi="Times New Roman" w:cs="Times New Roman"/>
          <w:color w:val="000000"/>
          <w:kern w:val="0"/>
          <w14:ligatures w14:val="none"/>
        </w:rPr>
        <w:t xml:space="preserve"> respond to people who are harmful to others </w:t>
      </w:r>
      <w:r>
        <w:rPr>
          <w:rFonts w:ascii="Times New Roman" w:eastAsia="Times New Roman" w:hAnsi="Times New Roman" w:cs="Times New Roman"/>
          <w:color w:val="000000"/>
          <w:kern w:val="0"/>
          <w14:ligatures w14:val="none"/>
        </w:rPr>
        <w:t>(Gillespie-Lynch et al., 2021</w:t>
      </w:r>
      <w:r w:rsidRPr="006820B1">
        <w:rPr>
          <w:rFonts w:ascii="Times New Roman" w:eastAsia="Times New Roman" w:hAnsi="Times New Roman" w:cs="Times New Roman"/>
          <w:color w:val="000000"/>
          <w:kern w:val="0"/>
          <w14:ligatures w14:val="none"/>
        </w:rPr>
        <w:t>).</w:t>
      </w:r>
      <w:r>
        <w:rPr>
          <w:rFonts w:ascii="Times New Roman" w:eastAsia="Times New Roman" w:hAnsi="Times New Roman" w:cs="Times New Roman"/>
          <w:color w:val="000000"/>
          <w:kern w:val="0"/>
          <w14:ligatures w14:val="none"/>
        </w:rPr>
        <w:t xml:space="preserve"> Adding giftedness to this conversation places an additional burden on a field that is already navigating its own epistemological and methodological challenges and has not settled its own foundations. </w:t>
      </w:r>
    </w:p>
    <w:p w:rsidR="00A17D75" w:rsidRDefault="00A17D75" w:rsidP="00A17D75">
      <w:pPr>
        <w:spacing w:line="480" w:lineRule="auto"/>
        <w:ind w:firstLine="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In addition,</w:t>
      </w:r>
      <w:r w:rsidRPr="002C39B4">
        <w:rPr>
          <w:rFonts w:ascii="Times New Roman" w:eastAsia="Times New Roman" w:hAnsi="Times New Roman" w:cs="Times New Roman"/>
          <w:color w:val="000000"/>
          <w:kern w:val="0"/>
          <w14:ligatures w14:val="none"/>
        </w:rPr>
        <w:t xml:space="preserve"> the neurodiversity movement emerged from communities that had long been pathologized and marginalized. Gifted individuals</w:t>
      </w:r>
      <w:r>
        <w:rPr>
          <w:rFonts w:ascii="Times New Roman" w:eastAsia="Times New Roman" w:hAnsi="Times New Roman" w:cs="Times New Roman"/>
          <w:color w:val="000000"/>
          <w:kern w:val="0"/>
          <w14:ligatures w14:val="none"/>
        </w:rPr>
        <w:t>, as a population,</w:t>
      </w:r>
      <w:r w:rsidRPr="002C39B4">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are not marginalized in the </w:t>
      </w:r>
      <w:r>
        <w:rPr>
          <w:rFonts w:ascii="Times New Roman" w:eastAsia="Times New Roman" w:hAnsi="Times New Roman" w:cs="Times New Roman"/>
          <w:color w:val="000000"/>
          <w:kern w:val="0"/>
          <w14:ligatures w14:val="none"/>
        </w:rPr>
        <w:lastRenderedPageBreak/>
        <w:t>same sense</w:t>
      </w:r>
      <w:r w:rsidRPr="002C39B4">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Of course, certain groups within the gifted population, such as gifted Black girls, who face intersecting barriers of race and gender in identification and programming, do experience marginalization (Anderson, 2020). But that is a distinct issue that belongs to ongoing conversations about equity and representation within gifted education itself, which does not require reframing the entire field under the neurodiversity umbrella. At bottom, exceptional ability is </w:t>
      </w:r>
      <w:r w:rsidRPr="002C39B4">
        <w:rPr>
          <w:rFonts w:ascii="Times New Roman" w:eastAsia="Times New Roman" w:hAnsi="Times New Roman" w:cs="Times New Roman"/>
          <w:color w:val="000000"/>
          <w:kern w:val="0"/>
          <w14:ligatures w14:val="none"/>
        </w:rPr>
        <w:t xml:space="preserve">often viewed as </w:t>
      </w:r>
      <w:r>
        <w:rPr>
          <w:rFonts w:ascii="Times New Roman" w:eastAsia="Times New Roman" w:hAnsi="Times New Roman" w:cs="Times New Roman"/>
          <w:color w:val="000000"/>
          <w:kern w:val="0"/>
          <w14:ligatures w14:val="none"/>
        </w:rPr>
        <w:t xml:space="preserve">an </w:t>
      </w:r>
      <w:r w:rsidRPr="002C39B4">
        <w:rPr>
          <w:rFonts w:ascii="Times New Roman" w:eastAsia="Times New Roman" w:hAnsi="Times New Roman" w:cs="Times New Roman"/>
          <w:color w:val="000000"/>
          <w:kern w:val="0"/>
          <w14:ligatures w14:val="none"/>
        </w:rPr>
        <w:t>advantage</w:t>
      </w:r>
      <w:r>
        <w:rPr>
          <w:rFonts w:ascii="Times New Roman" w:eastAsia="Times New Roman" w:hAnsi="Times New Roman" w:cs="Times New Roman"/>
          <w:color w:val="000000"/>
          <w:kern w:val="0"/>
          <w14:ligatures w14:val="none"/>
        </w:rPr>
        <w:t xml:space="preserve">. </w:t>
      </w:r>
      <w:r w:rsidRPr="002C39B4">
        <w:rPr>
          <w:rFonts w:ascii="Times New Roman" w:eastAsia="Times New Roman" w:hAnsi="Times New Roman" w:cs="Times New Roman"/>
          <w:color w:val="000000"/>
          <w:kern w:val="0"/>
          <w14:ligatures w14:val="none"/>
        </w:rPr>
        <w:t xml:space="preserve">Yet the evidence reviewed in this paper suggests that advantage and vulnerability are not mutually exclusive. </w:t>
      </w:r>
    </w:p>
    <w:p w:rsidR="00A17D75" w:rsidRPr="006820B1" w:rsidRDefault="00A17D75" w:rsidP="00A17D75">
      <w:pPr>
        <w:spacing w:line="480" w:lineRule="auto"/>
        <w:jc w:val="center"/>
        <w:textAlignment w:val="baseline"/>
        <w:rPr>
          <w:rFonts w:ascii="Times New Roman" w:eastAsia="Times New Roman" w:hAnsi="Times New Roman" w:cs="Times New Roman"/>
          <w:b/>
          <w:bCs/>
          <w:color w:val="000000"/>
          <w:kern w:val="0"/>
          <w14:ligatures w14:val="none"/>
        </w:rPr>
      </w:pPr>
      <w:r w:rsidRPr="006820B1">
        <w:rPr>
          <w:rFonts w:ascii="Times New Roman" w:eastAsia="Times New Roman" w:hAnsi="Times New Roman" w:cs="Times New Roman"/>
          <w:b/>
          <w:bCs/>
          <w:color w:val="000000"/>
          <w:kern w:val="0"/>
          <w14:ligatures w14:val="none"/>
        </w:rPr>
        <w:t>Conclusion</w:t>
      </w:r>
    </w:p>
    <w:p w:rsidR="005373E4" w:rsidRDefault="002E6621" w:rsidP="005373E4">
      <w:pPr>
        <w:spacing w:line="480" w:lineRule="auto"/>
        <w:ind w:firstLine="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purpose of the present paper was to explore if intellectual giftedness should be considered as a form of neurodiversity. </w:t>
      </w:r>
      <w:r>
        <w:rPr>
          <w:rFonts w:ascii="Times New Roman" w:eastAsia="Times New Roman" w:hAnsi="Times New Roman" w:cs="Times New Roman"/>
          <w:color w:val="000000"/>
          <w:kern w:val="0"/>
          <w14:ligatures w14:val="none"/>
        </w:rPr>
        <w:t>The discussion centered on three related but distinct terms</w:t>
      </w:r>
      <w:r w:rsidR="00A17D75">
        <w:rPr>
          <w:rFonts w:ascii="Times New Roman" w:eastAsia="Times New Roman" w:hAnsi="Times New Roman" w:cs="Times New Roman"/>
          <w:color w:val="000000"/>
          <w:kern w:val="0"/>
          <w14:ligatures w14:val="none"/>
        </w:rPr>
        <w:t xml:space="preserve">: neurodiversity, the neurodiversity paradigm, the neurodiversity movement. Neurodiversity, at its most basic, refers to the fact that all brains are different. The neurodiversity paradigm is the system of beliefs that this variation is valuable, and that the idea of a normal brain is socially constructed. The neurodiversity movement refers to a decentralized civil rights movement that advocates for respect, full inclusion, and equal opportunities for neurodivergent people in education, work, and society (Walker, 2014). </w:t>
      </w:r>
    </w:p>
    <w:p w:rsidR="005373E4" w:rsidRDefault="00A17D75" w:rsidP="005373E4">
      <w:pPr>
        <w:spacing w:line="480" w:lineRule="auto"/>
        <w:ind w:firstLine="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Four frameworks offered an adequate theoretical and empirical background for this discussion. However, the literature examining the direct link between neurodiversity and giftedness is substantially undeveloped. Several other limitations prevent a definitive verdict. There is no consensus on the term giftedness itself.  Similarly, neurodiversity has remained a controversial concept over the last three decades (</w:t>
      </w:r>
      <w:proofErr w:type="spellStart"/>
      <w:r>
        <w:rPr>
          <w:rFonts w:ascii="Times New Roman" w:eastAsia="Times New Roman" w:hAnsi="Times New Roman" w:cs="Times New Roman"/>
          <w:color w:val="000000"/>
          <w:kern w:val="0"/>
          <w14:ligatures w14:val="none"/>
        </w:rPr>
        <w:t>Jaarsma</w:t>
      </w:r>
      <w:proofErr w:type="spellEnd"/>
      <w:r>
        <w:rPr>
          <w:rFonts w:ascii="Times New Roman" w:eastAsia="Times New Roman" w:hAnsi="Times New Roman" w:cs="Times New Roman"/>
          <w:color w:val="000000"/>
          <w:kern w:val="0"/>
          <w14:ligatures w14:val="none"/>
        </w:rPr>
        <w:t xml:space="preserve"> &amp; </w:t>
      </w:r>
      <w:proofErr w:type="spellStart"/>
      <w:r>
        <w:rPr>
          <w:rFonts w:ascii="Times New Roman" w:eastAsia="Times New Roman" w:hAnsi="Times New Roman" w:cs="Times New Roman"/>
          <w:color w:val="000000"/>
          <w:kern w:val="0"/>
          <w14:ligatures w14:val="none"/>
        </w:rPr>
        <w:t>Welin</w:t>
      </w:r>
      <w:proofErr w:type="spellEnd"/>
      <w:r>
        <w:rPr>
          <w:rFonts w:ascii="Times New Roman" w:eastAsia="Times New Roman" w:hAnsi="Times New Roman" w:cs="Times New Roman"/>
          <w:color w:val="000000"/>
          <w:kern w:val="0"/>
          <w14:ligatures w14:val="none"/>
        </w:rPr>
        <w:t xml:space="preserve">, 2012). </w:t>
      </w:r>
    </w:p>
    <w:p w:rsidR="005373E4" w:rsidRDefault="00A17D75" w:rsidP="005373E4">
      <w:pPr>
        <w:spacing w:line="480" w:lineRule="auto"/>
        <w:ind w:firstLine="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From this discussion, there are several important points to take away. First, the question </w:t>
      </w:r>
      <w:r w:rsidR="005373E4">
        <w:rPr>
          <w:rFonts w:ascii="Times New Roman" w:eastAsia="Times New Roman" w:hAnsi="Times New Roman" w:cs="Times New Roman"/>
          <w:color w:val="000000"/>
          <w:kern w:val="0"/>
          <w14:ligatures w14:val="none"/>
        </w:rPr>
        <w:t>of</w:t>
      </w:r>
      <w:r>
        <w:rPr>
          <w:rFonts w:ascii="Times New Roman" w:eastAsia="Times New Roman" w:hAnsi="Times New Roman" w:cs="Times New Roman"/>
          <w:color w:val="000000"/>
          <w:kern w:val="0"/>
          <w14:ligatures w14:val="none"/>
        </w:rPr>
        <w:t xml:space="preserve"> whether giftedness can be described as a form of neurodiversity </w:t>
      </w:r>
      <w:r w:rsidR="005373E4">
        <w:rPr>
          <w:rFonts w:ascii="Times New Roman" w:eastAsia="Times New Roman" w:hAnsi="Times New Roman" w:cs="Times New Roman"/>
          <w:color w:val="000000"/>
          <w:kern w:val="0"/>
          <w14:ligatures w14:val="none"/>
        </w:rPr>
        <w:t xml:space="preserve">cannot be addressed as binary </w:t>
      </w:r>
      <w:r w:rsidR="005373E4">
        <w:rPr>
          <w:rFonts w:ascii="Times New Roman" w:eastAsia="Times New Roman" w:hAnsi="Times New Roman" w:cs="Times New Roman"/>
          <w:color w:val="000000"/>
          <w:kern w:val="0"/>
          <w14:ligatures w14:val="none"/>
        </w:rPr>
        <w:lastRenderedPageBreak/>
        <w:t>classification.</w:t>
      </w:r>
      <w:r>
        <w:rPr>
          <w:rFonts w:ascii="Times New Roman" w:eastAsia="Times New Roman" w:hAnsi="Times New Roman" w:cs="Times New Roman"/>
          <w:color w:val="000000"/>
          <w:kern w:val="0"/>
          <w14:ligatures w14:val="none"/>
        </w:rPr>
        <w:t xml:space="preserve"> </w:t>
      </w:r>
      <w:r w:rsidR="005373E4">
        <w:rPr>
          <w:rFonts w:ascii="Times New Roman" w:eastAsia="Times New Roman" w:hAnsi="Times New Roman" w:cs="Times New Roman"/>
          <w:color w:val="000000"/>
          <w:kern w:val="0"/>
          <w14:ligatures w14:val="none"/>
        </w:rPr>
        <w:t xml:space="preserve">The boundary between these terms is conceptually permeable. There is a need for more empirical work on clear neurological differences between gifted and non-gifted individuals, which currently are far from clearly documented. The heterogeneity of gifted profiles based on their cognitive characteristics complicates any attempt at categorical inclusion or exclusion. For twice-exceptional students, giftedness and neurodivergence are more closely aligned at the level of lived experience. </w:t>
      </w:r>
    </w:p>
    <w:p w:rsidR="005373E4" w:rsidRDefault="00A17D75" w:rsidP="005373E4">
      <w:pPr>
        <w:spacing w:line="480" w:lineRule="auto"/>
        <w:ind w:firstLine="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Second, there is no contradiction between giftedness as a social construct and the neurodiversity paradigm’s view that a normal brain is socially constructed. </w:t>
      </w:r>
      <w:r w:rsidR="005373E4">
        <w:rPr>
          <w:rFonts w:ascii="Times New Roman" w:eastAsia="Times New Roman" w:hAnsi="Times New Roman" w:cs="Times New Roman"/>
          <w:color w:val="000000"/>
          <w:kern w:val="0"/>
          <w14:ligatures w14:val="none"/>
        </w:rPr>
        <w:t xml:space="preserve">Socially constructed phenomena reflect the social, cultural, and institutional contexts in which differences are interpreted and labeled. As social norms continue to evolve, it is possible that the boundaries between these frameworks shift over time. Future theoretical and empirical work may lead either to greater convergence or to conceptual separation. </w:t>
      </w:r>
    </w:p>
    <w:p w:rsidR="00A17D75" w:rsidRDefault="00A17D75" w:rsidP="005373E4">
      <w:pPr>
        <w:spacing w:line="480" w:lineRule="auto"/>
        <w:ind w:firstLine="720"/>
        <w:textAlignment w:val="baseline"/>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Third, </w:t>
      </w:r>
      <w:r w:rsidR="005373E4">
        <w:rPr>
          <w:rFonts w:ascii="Times New Roman" w:eastAsia="Times New Roman" w:hAnsi="Times New Roman" w:cs="Times New Roman"/>
          <w:color w:val="000000"/>
          <w:kern w:val="0"/>
          <w14:ligatures w14:val="none"/>
        </w:rPr>
        <w:t xml:space="preserve">the neurodiversity movement is at the center of this discussion as a rights-based and advocacy-oriented framework. Its key role in disability studies is, to a large extent, in public advocacy, which is something that the field of gifted education widely lacks. Gifted individuals are often misunderstood and victims of myths and stereotyping. Whether the neurodiversity movement should include the gifted </w:t>
      </w:r>
      <w:r>
        <w:rPr>
          <w:rFonts w:ascii="Times New Roman" w:eastAsia="Times New Roman" w:hAnsi="Times New Roman" w:cs="Times New Roman"/>
          <w:color w:val="000000"/>
          <w:kern w:val="0"/>
          <w14:ligatures w14:val="none"/>
        </w:rPr>
        <w:t>within its advocacy wor</w:t>
      </w:r>
      <w:r w:rsidR="005373E4">
        <w:rPr>
          <w:rFonts w:ascii="Times New Roman" w:eastAsia="Times New Roman" w:hAnsi="Times New Roman" w:cs="Times New Roman"/>
          <w:color w:val="000000"/>
          <w:kern w:val="0"/>
          <w14:ligatures w14:val="none"/>
        </w:rPr>
        <w:t xml:space="preserve">k </w:t>
      </w:r>
      <w:r>
        <w:rPr>
          <w:rFonts w:ascii="Times New Roman" w:eastAsia="Times New Roman" w:hAnsi="Times New Roman" w:cs="Times New Roman"/>
          <w:color w:val="000000"/>
          <w:kern w:val="0"/>
          <w14:ligatures w14:val="none"/>
        </w:rPr>
        <w:t>is a</w:t>
      </w:r>
      <w:r w:rsidR="005373E4">
        <w:rPr>
          <w:rFonts w:ascii="Times New Roman" w:eastAsia="Times New Roman" w:hAnsi="Times New Roman" w:cs="Times New Roman"/>
          <w:color w:val="000000"/>
          <w:kern w:val="0"/>
          <w14:ligatures w14:val="none"/>
        </w:rPr>
        <w:t>n important question, but</w:t>
      </w:r>
      <w:r>
        <w:rPr>
          <w:rFonts w:ascii="Times New Roman" w:eastAsia="Times New Roman" w:hAnsi="Times New Roman" w:cs="Times New Roman"/>
          <w:color w:val="000000"/>
          <w:kern w:val="0"/>
          <w14:ligatures w14:val="none"/>
        </w:rPr>
        <w:t xml:space="preserve"> that belongs as much to the gifted community and the neurodiversity movement as it does to researchers. </w:t>
      </w:r>
    </w:p>
    <w:p w:rsidR="00702574" w:rsidRDefault="00702574" w:rsidP="005373E4">
      <w:pPr>
        <w:spacing w:line="480" w:lineRule="auto"/>
        <w:ind w:firstLine="720"/>
        <w:textAlignment w:val="baseline"/>
        <w:rPr>
          <w:rFonts w:ascii="Times New Roman" w:eastAsia="Times New Roman" w:hAnsi="Times New Roman" w:cs="Times New Roman"/>
          <w:color w:val="000000"/>
          <w:kern w:val="0"/>
          <w14:ligatures w14:val="none"/>
        </w:rPr>
      </w:pPr>
    </w:p>
    <w:p w:rsidR="00702574" w:rsidRDefault="00702574" w:rsidP="005373E4">
      <w:pPr>
        <w:spacing w:line="480" w:lineRule="auto"/>
        <w:ind w:firstLine="720"/>
        <w:textAlignment w:val="baseline"/>
        <w:rPr>
          <w:rFonts w:ascii="Times New Roman" w:eastAsia="Times New Roman" w:hAnsi="Times New Roman" w:cs="Times New Roman"/>
          <w:color w:val="000000"/>
          <w:kern w:val="0"/>
          <w14:ligatures w14:val="none"/>
        </w:rPr>
      </w:pPr>
    </w:p>
    <w:p w:rsidR="00702574" w:rsidRDefault="00702574" w:rsidP="00702574">
      <w:pPr>
        <w:spacing w:line="480" w:lineRule="auto"/>
        <w:jc w:val="center"/>
        <w:textAlignment w:val="baseline"/>
        <w:rPr>
          <w:rFonts w:ascii="Times New Roman" w:eastAsia="Times New Roman" w:hAnsi="Times New Roman" w:cs="Times New Roman"/>
          <w:b/>
          <w:bCs/>
          <w:color w:val="000000"/>
          <w:kern w:val="0"/>
          <w14:ligatures w14:val="none"/>
        </w:rPr>
      </w:pPr>
    </w:p>
    <w:p w:rsidR="00702574" w:rsidRDefault="00702574" w:rsidP="00702574">
      <w:pPr>
        <w:spacing w:line="480" w:lineRule="auto"/>
        <w:jc w:val="center"/>
        <w:textAlignment w:val="baseline"/>
        <w:rPr>
          <w:rFonts w:ascii="Times New Roman" w:eastAsia="Times New Roman" w:hAnsi="Times New Roman" w:cs="Times New Roman"/>
          <w:b/>
          <w:bCs/>
          <w:color w:val="000000"/>
          <w:kern w:val="0"/>
          <w14:ligatures w14:val="none"/>
        </w:rPr>
      </w:pPr>
    </w:p>
    <w:p w:rsidR="00702574" w:rsidRDefault="00702574" w:rsidP="00702574">
      <w:pPr>
        <w:spacing w:line="480" w:lineRule="auto"/>
        <w:jc w:val="center"/>
        <w:textAlignment w:val="baseline"/>
        <w:rPr>
          <w:rFonts w:ascii="Times New Roman" w:eastAsia="Times New Roman" w:hAnsi="Times New Roman" w:cs="Times New Roman"/>
          <w:b/>
          <w:bCs/>
          <w:color w:val="000000"/>
          <w:kern w:val="0"/>
          <w14:ligatures w14:val="none"/>
        </w:rPr>
      </w:pPr>
      <w:r w:rsidRPr="00702574">
        <w:rPr>
          <w:rFonts w:ascii="Times New Roman" w:eastAsia="Times New Roman" w:hAnsi="Times New Roman" w:cs="Times New Roman"/>
          <w:b/>
          <w:bCs/>
          <w:color w:val="000000"/>
          <w:kern w:val="0"/>
          <w14:ligatures w14:val="none"/>
        </w:rPr>
        <w:lastRenderedPageBreak/>
        <w:t>References</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proofErr w:type="spellStart"/>
      <w:r w:rsidRPr="00702574">
        <w:rPr>
          <w:rFonts w:ascii="Times New Roman" w:eastAsia="Times New Roman" w:hAnsi="Times New Roman" w:cs="Times New Roman"/>
          <w:color w:val="000000"/>
          <w:kern w:val="0"/>
          <w14:ligatures w14:val="none"/>
        </w:rPr>
        <w:t>Abramovitch</w:t>
      </w:r>
      <w:proofErr w:type="spellEnd"/>
      <w:r w:rsidRPr="00702574">
        <w:rPr>
          <w:rFonts w:ascii="Times New Roman" w:eastAsia="Times New Roman" w:hAnsi="Times New Roman" w:cs="Times New Roman"/>
          <w:color w:val="000000"/>
          <w:kern w:val="0"/>
          <w14:ligatures w14:val="none"/>
        </w:rPr>
        <w:t xml:space="preserve">, A., Dar, R., </w:t>
      </w:r>
      <w:proofErr w:type="spellStart"/>
      <w:r w:rsidRPr="00702574">
        <w:rPr>
          <w:rFonts w:ascii="Times New Roman" w:eastAsia="Times New Roman" w:hAnsi="Times New Roman" w:cs="Times New Roman"/>
          <w:color w:val="000000"/>
          <w:kern w:val="0"/>
          <w14:ligatures w14:val="none"/>
        </w:rPr>
        <w:t>Mittelman</w:t>
      </w:r>
      <w:proofErr w:type="spellEnd"/>
      <w:r w:rsidRPr="00702574">
        <w:rPr>
          <w:rFonts w:ascii="Times New Roman" w:eastAsia="Times New Roman" w:hAnsi="Times New Roman" w:cs="Times New Roman"/>
          <w:color w:val="000000"/>
          <w:kern w:val="0"/>
          <w14:ligatures w14:val="none"/>
        </w:rPr>
        <w:t xml:space="preserve">, A., &amp; Schweiger, A. (2013). Don't judge a book by its cover: ADHD-like symptoms in obsessive–compulsive disorder. </w:t>
      </w:r>
      <w:r w:rsidRPr="00702574">
        <w:rPr>
          <w:rFonts w:ascii="Times New Roman" w:eastAsia="Times New Roman" w:hAnsi="Times New Roman" w:cs="Times New Roman"/>
          <w:i/>
          <w:iCs/>
          <w:color w:val="000000"/>
          <w:kern w:val="0"/>
          <w14:ligatures w14:val="none"/>
        </w:rPr>
        <w:t>Journal of Obsessive–Compulsive and Related Disorders, 2</w:t>
      </w:r>
      <w:r w:rsidRPr="00702574">
        <w:rPr>
          <w:rFonts w:ascii="Times New Roman" w:eastAsia="Times New Roman" w:hAnsi="Times New Roman" w:cs="Times New Roman"/>
          <w:color w:val="000000"/>
          <w:kern w:val="0"/>
          <w14:ligatures w14:val="none"/>
        </w:rPr>
        <w:t>(1), 53–61.</w:t>
      </w:r>
      <w:r>
        <w:rPr>
          <w:rFonts w:ascii="Times New Roman" w:eastAsia="Times New Roman" w:hAnsi="Times New Roman" w:cs="Times New Roman"/>
          <w:color w:val="000000"/>
          <w:kern w:val="0"/>
          <w14:ligatures w14:val="none"/>
        </w:rPr>
        <w:t xml:space="preserve"> </w:t>
      </w:r>
      <w:hyperlink r:id="rId8" w:history="1">
        <w:r w:rsidRPr="001915C5">
          <w:rPr>
            <w:rStyle w:val="Hyperlink"/>
            <w:rFonts w:ascii="Times New Roman" w:eastAsia="Times New Roman" w:hAnsi="Times New Roman" w:cs="Times New Roman"/>
            <w:kern w:val="0"/>
            <w14:ligatures w14:val="none"/>
          </w:rPr>
          <w:t>https://doi.org/10.1016/j.jocrd.2012.09.001</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Allison, A. (2024). Stigma: The shaming </w:t>
      </w:r>
      <w:proofErr w:type="gramStart"/>
      <w:r w:rsidRPr="00702574">
        <w:rPr>
          <w:rFonts w:ascii="Times New Roman" w:eastAsia="Times New Roman" w:hAnsi="Times New Roman" w:cs="Times New Roman"/>
          <w:color w:val="000000"/>
          <w:kern w:val="0"/>
          <w14:ligatures w14:val="none"/>
        </w:rPr>
        <w:t>model</w:t>
      </w:r>
      <w:proofErr w:type="gramEnd"/>
      <w:r w:rsidRPr="00702574">
        <w:rPr>
          <w:rFonts w:ascii="Times New Roman" w:eastAsia="Times New Roman" w:hAnsi="Times New Roman" w:cs="Times New Roman"/>
          <w:color w:val="000000"/>
          <w:kern w:val="0"/>
          <w14:ligatures w14:val="none"/>
        </w:rPr>
        <w:t xml:space="preserve">. </w:t>
      </w:r>
      <w:r w:rsidRPr="00702574">
        <w:rPr>
          <w:rFonts w:ascii="Times New Roman" w:eastAsia="Times New Roman" w:hAnsi="Times New Roman" w:cs="Times New Roman"/>
          <w:i/>
          <w:iCs/>
          <w:color w:val="000000"/>
          <w:kern w:val="0"/>
          <w14:ligatures w14:val="none"/>
        </w:rPr>
        <w:t>European Journal of Philosophy</w:t>
      </w:r>
      <w:r w:rsidRPr="00702574">
        <w:rPr>
          <w:rFonts w:ascii="Times New Roman" w:eastAsia="Times New Roman" w:hAnsi="Times New Roman" w:cs="Times New Roman"/>
          <w:i/>
          <w:iCs/>
          <w:color w:val="000000"/>
          <w:kern w:val="0"/>
          <w14:ligatures w14:val="none"/>
        </w:rPr>
        <w:t>, 32</w:t>
      </w:r>
      <w:r>
        <w:rPr>
          <w:rFonts w:ascii="Times New Roman" w:eastAsia="Times New Roman" w:hAnsi="Times New Roman" w:cs="Times New Roman"/>
          <w:color w:val="000000"/>
          <w:kern w:val="0"/>
          <w14:ligatures w14:val="none"/>
        </w:rPr>
        <w:t>(3), 860-875.</w:t>
      </w:r>
      <w:r w:rsidRPr="00702574">
        <w:rPr>
          <w:rFonts w:ascii="Times New Roman" w:eastAsia="Times New Roman" w:hAnsi="Times New Roman" w:cs="Times New Roman"/>
          <w:color w:val="000000"/>
          <w:kern w:val="0"/>
          <w14:ligatures w14:val="none"/>
        </w:rPr>
        <w:t xml:space="preserve"> </w:t>
      </w:r>
      <w:hyperlink r:id="rId9" w:history="1">
        <w:r w:rsidRPr="001915C5">
          <w:rPr>
            <w:rStyle w:val="Hyperlink"/>
            <w:rFonts w:ascii="Times New Roman" w:eastAsia="Times New Roman" w:hAnsi="Times New Roman" w:cs="Times New Roman"/>
            <w:kern w:val="0"/>
            <w14:ligatures w14:val="none"/>
          </w:rPr>
          <w:t>https://doi.org/10.1111/ejop.12883</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proofErr w:type="spellStart"/>
      <w:r w:rsidRPr="00702574">
        <w:rPr>
          <w:rFonts w:ascii="Times New Roman" w:eastAsia="Times New Roman" w:hAnsi="Times New Roman" w:cs="Times New Roman"/>
          <w:color w:val="000000"/>
          <w:kern w:val="0"/>
          <w14:ligatures w14:val="none"/>
        </w:rPr>
        <w:t>Alodat</w:t>
      </w:r>
      <w:proofErr w:type="spellEnd"/>
      <w:r w:rsidRPr="00702574">
        <w:rPr>
          <w:rFonts w:ascii="Times New Roman" w:eastAsia="Times New Roman" w:hAnsi="Times New Roman" w:cs="Times New Roman"/>
          <w:color w:val="000000"/>
          <w:kern w:val="0"/>
          <w14:ligatures w14:val="none"/>
        </w:rPr>
        <w:t xml:space="preserve">, A. M., &amp; </w:t>
      </w:r>
      <w:proofErr w:type="spellStart"/>
      <w:r w:rsidRPr="00702574">
        <w:rPr>
          <w:rFonts w:ascii="Times New Roman" w:eastAsia="Times New Roman" w:hAnsi="Times New Roman" w:cs="Times New Roman"/>
          <w:color w:val="000000"/>
          <w:kern w:val="0"/>
          <w14:ligatures w14:val="none"/>
        </w:rPr>
        <w:t>Asad</w:t>
      </w:r>
      <w:proofErr w:type="spellEnd"/>
      <w:r w:rsidRPr="00702574">
        <w:rPr>
          <w:rFonts w:ascii="Times New Roman" w:eastAsia="Times New Roman" w:hAnsi="Times New Roman" w:cs="Times New Roman"/>
          <w:color w:val="000000"/>
          <w:kern w:val="0"/>
          <w14:ligatures w14:val="none"/>
        </w:rPr>
        <w:t xml:space="preserve">, G. A. (2024). Narrative of </w:t>
      </w:r>
      <w:r>
        <w:rPr>
          <w:rFonts w:ascii="Times New Roman" w:eastAsia="Times New Roman" w:hAnsi="Times New Roman" w:cs="Times New Roman"/>
          <w:color w:val="000000"/>
          <w:kern w:val="0"/>
          <w14:ligatures w14:val="none"/>
        </w:rPr>
        <w:t>f</w:t>
      </w:r>
      <w:r w:rsidRPr="00702574">
        <w:rPr>
          <w:rFonts w:ascii="Times New Roman" w:eastAsia="Times New Roman" w:hAnsi="Times New Roman" w:cs="Times New Roman"/>
          <w:color w:val="000000"/>
          <w:kern w:val="0"/>
          <w14:ligatures w14:val="none"/>
        </w:rPr>
        <w:t xml:space="preserve">ive </w:t>
      </w:r>
      <w:r>
        <w:rPr>
          <w:rFonts w:ascii="Times New Roman" w:eastAsia="Times New Roman" w:hAnsi="Times New Roman" w:cs="Times New Roman"/>
          <w:color w:val="000000"/>
          <w:kern w:val="0"/>
          <w14:ligatures w14:val="none"/>
        </w:rPr>
        <w:t>m</w:t>
      </w:r>
      <w:r w:rsidRPr="00702574">
        <w:rPr>
          <w:rFonts w:ascii="Times New Roman" w:eastAsia="Times New Roman" w:hAnsi="Times New Roman" w:cs="Times New Roman"/>
          <w:color w:val="000000"/>
          <w:kern w:val="0"/>
          <w14:ligatures w14:val="none"/>
        </w:rPr>
        <w:t xml:space="preserve">others of </w:t>
      </w:r>
      <w:r>
        <w:rPr>
          <w:rFonts w:ascii="Times New Roman" w:eastAsia="Times New Roman" w:hAnsi="Times New Roman" w:cs="Times New Roman"/>
          <w:color w:val="000000"/>
          <w:kern w:val="0"/>
          <w14:ligatures w14:val="none"/>
        </w:rPr>
        <w:t>m</w:t>
      </w:r>
      <w:r w:rsidRPr="00702574">
        <w:rPr>
          <w:rFonts w:ascii="Times New Roman" w:eastAsia="Times New Roman" w:hAnsi="Times New Roman" w:cs="Times New Roman"/>
          <w:color w:val="000000"/>
          <w:kern w:val="0"/>
          <w14:ligatures w14:val="none"/>
        </w:rPr>
        <w:t>ulti-</w:t>
      </w:r>
      <w:r>
        <w:rPr>
          <w:rFonts w:ascii="Times New Roman" w:eastAsia="Times New Roman" w:hAnsi="Times New Roman" w:cs="Times New Roman"/>
          <w:color w:val="000000"/>
          <w:kern w:val="0"/>
          <w14:ligatures w14:val="none"/>
        </w:rPr>
        <w:t>e</w:t>
      </w:r>
      <w:r w:rsidRPr="00702574">
        <w:rPr>
          <w:rFonts w:ascii="Times New Roman" w:eastAsia="Times New Roman" w:hAnsi="Times New Roman" w:cs="Times New Roman"/>
          <w:color w:val="000000"/>
          <w:kern w:val="0"/>
          <w14:ligatures w14:val="none"/>
        </w:rPr>
        <w:t xml:space="preserve">xceptional </w:t>
      </w:r>
      <w:r>
        <w:rPr>
          <w:rFonts w:ascii="Times New Roman" w:eastAsia="Times New Roman" w:hAnsi="Times New Roman" w:cs="Times New Roman"/>
          <w:color w:val="000000"/>
          <w:kern w:val="0"/>
          <w14:ligatures w14:val="none"/>
        </w:rPr>
        <w:t>l</w:t>
      </w:r>
      <w:r w:rsidRPr="00702574">
        <w:rPr>
          <w:rFonts w:ascii="Times New Roman" w:eastAsia="Times New Roman" w:hAnsi="Times New Roman" w:cs="Times New Roman"/>
          <w:color w:val="000000"/>
          <w:kern w:val="0"/>
          <w14:ligatures w14:val="none"/>
        </w:rPr>
        <w:t xml:space="preserve">earners in Jordan: Understanding </w:t>
      </w:r>
      <w:r>
        <w:rPr>
          <w:rFonts w:ascii="Times New Roman" w:eastAsia="Times New Roman" w:hAnsi="Times New Roman" w:cs="Times New Roman"/>
          <w:color w:val="000000"/>
          <w:kern w:val="0"/>
          <w14:ligatures w14:val="none"/>
        </w:rPr>
        <w:t>t</w:t>
      </w:r>
      <w:r w:rsidRPr="00702574">
        <w:rPr>
          <w:rFonts w:ascii="Times New Roman" w:eastAsia="Times New Roman" w:hAnsi="Times New Roman" w:cs="Times New Roman"/>
          <w:color w:val="000000"/>
          <w:kern w:val="0"/>
          <w14:ligatures w14:val="none"/>
        </w:rPr>
        <w:t xml:space="preserve">heir </w:t>
      </w:r>
      <w:r>
        <w:rPr>
          <w:rFonts w:ascii="Times New Roman" w:eastAsia="Times New Roman" w:hAnsi="Times New Roman" w:cs="Times New Roman"/>
          <w:color w:val="000000"/>
          <w:kern w:val="0"/>
          <w14:ligatures w14:val="none"/>
        </w:rPr>
        <w:t>n</w:t>
      </w:r>
      <w:r w:rsidRPr="00702574">
        <w:rPr>
          <w:rFonts w:ascii="Times New Roman" w:eastAsia="Times New Roman" w:hAnsi="Times New Roman" w:cs="Times New Roman"/>
          <w:color w:val="000000"/>
          <w:kern w:val="0"/>
          <w14:ligatures w14:val="none"/>
        </w:rPr>
        <w:t xml:space="preserve">eeds and </w:t>
      </w:r>
      <w:r>
        <w:rPr>
          <w:rFonts w:ascii="Times New Roman" w:eastAsia="Times New Roman" w:hAnsi="Times New Roman" w:cs="Times New Roman"/>
          <w:color w:val="000000"/>
          <w:kern w:val="0"/>
          <w14:ligatures w14:val="none"/>
        </w:rPr>
        <w:t>l</w:t>
      </w:r>
      <w:r w:rsidRPr="00702574">
        <w:rPr>
          <w:rFonts w:ascii="Times New Roman" w:eastAsia="Times New Roman" w:hAnsi="Times New Roman" w:cs="Times New Roman"/>
          <w:color w:val="000000"/>
          <w:kern w:val="0"/>
          <w14:ligatures w14:val="none"/>
        </w:rPr>
        <w:t xml:space="preserve">ived </w:t>
      </w:r>
      <w:r>
        <w:rPr>
          <w:rFonts w:ascii="Times New Roman" w:eastAsia="Times New Roman" w:hAnsi="Times New Roman" w:cs="Times New Roman"/>
          <w:color w:val="000000"/>
          <w:kern w:val="0"/>
          <w14:ligatures w14:val="none"/>
        </w:rPr>
        <w:t>e</w:t>
      </w:r>
      <w:r w:rsidRPr="00702574">
        <w:rPr>
          <w:rFonts w:ascii="Times New Roman" w:eastAsia="Times New Roman" w:hAnsi="Times New Roman" w:cs="Times New Roman"/>
          <w:color w:val="000000"/>
          <w:kern w:val="0"/>
          <w14:ligatures w14:val="none"/>
        </w:rPr>
        <w:t xml:space="preserve">xperiences. </w:t>
      </w:r>
      <w:r w:rsidRPr="00702574">
        <w:rPr>
          <w:rFonts w:ascii="Times New Roman" w:eastAsia="Times New Roman" w:hAnsi="Times New Roman" w:cs="Times New Roman"/>
          <w:i/>
          <w:iCs/>
          <w:color w:val="000000"/>
          <w:kern w:val="0"/>
          <w14:ligatures w14:val="none"/>
        </w:rPr>
        <w:t>Roeper Review, 46</w:t>
      </w:r>
      <w:r w:rsidRPr="00702574">
        <w:rPr>
          <w:rFonts w:ascii="Times New Roman" w:eastAsia="Times New Roman" w:hAnsi="Times New Roman" w:cs="Times New Roman"/>
          <w:color w:val="000000"/>
          <w:kern w:val="0"/>
          <w14:ligatures w14:val="none"/>
        </w:rPr>
        <w:t>(3), 189–201. https://doi.org/10.1080/02783193.2024.2357539</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Anderson, B. N. (2020). “See </w:t>
      </w:r>
      <w:r>
        <w:rPr>
          <w:rFonts w:ascii="Times New Roman" w:eastAsia="Times New Roman" w:hAnsi="Times New Roman" w:cs="Times New Roman"/>
          <w:color w:val="000000"/>
          <w:kern w:val="0"/>
          <w14:ligatures w14:val="none"/>
        </w:rPr>
        <w:t>m</w:t>
      </w:r>
      <w:r w:rsidRPr="00702574">
        <w:rPr>
          <w:rFonts w:ascii="Times New Roman" w:eastAsia="Times New Roman" w:hAnsi="Times New Roman" w:cs="Times New Roman"/>
          <w:color w:val="000000"/>
          <w:kern w:val="0"/>
          <w14:ligatures w14:val="none"/>
        </w:rPr>
        <w:t xml:space="preserve">e, </w:t>
      </w:r>
      <w:r>
        <w:rPr>
          <w:rFonts w:ascii="Times New Roman" w:eastAsia="Times New Roman" w:hAnsi="Times New Roman" w:cs="Times New Roman"/>
          <w:color w:val="000000"/>
          <w:kern w:val="0"/>
          <w14:ligatures w14:val="none"/>
        </w:rPr>
        <w:t>s</w:t>
      </w:r>
      <w:r w:rsidRPr="00702574">
        <w:rPr>
          <w:rFonts w:ascii="Times New Roman" w:eastAsia="Times New Roman" w:hAnsi="Times New Roman" w:cs="Times New Roman"/>
          <w:color w:val="000000"/>
          <w:kern w:val="0"/>
          <w14:ligatures w14:val="none"/>
        </w:rPr>
        <w:t xml:space="preserve">ee </w:t>
      </w:r>
      <w:r>
        <w:rPr>
          <w:rFonts w:ascii="Times New Roman" w:eastAsia="Times New Roman" w:hAnsi="Times New Roman" w:cs="Times New Roman"/>
          <w:color w:val="000000"/>
          <w:kern w:val="0"/>
          <w14:ligatures w14:val="none"/>
        </w:rPr>
        <w:t>u</w:t>
      </w:r>
      <w:r w:rsidRPr="00702574">
        <w:rPr>
          <w:rFonts w:ascii="Times New Roman" w:eastAsia="Times New Roman" w:hAnsi="Times New Roman" w:cs="Times New Roman"/>
          <w:color w:val="000000"/>
          <w:kern w:val="0"/>
          <w14:ligatures w14:val="none"/>
        </w:rPr>
        <w:t xml:space="preserve">s”: Understanding the </w:t>
      </w:r>
      <w:r>
        <w:rPr>
          <w:rFonts w:ascii="Times New Roman" w:eastAsia="Times New Roman" w:hAnsi="Times New Roman" w:cs="Times New Roman"/>
          <w:color w:val="000000"/>
          <w:kern w:val="0"/>
          <w14:ligatures w14:val="none"/>
        </w:rPr>
        <w:t>i</w:t>
      </w:r>
      <w:r w:rsidRPr="00702574">
        <w:rPr>
          <w:rFonts w:ascii="Times New Roman" w:eastAsia="Times New Roman" w:hAnsi="Times New Roman" w:cs="Times New Roman"/>
          <w:color w:val="000000"/>
          <w:kern w:val="0"/>
          <w14:ligatures w14:val="none"/>
        </w:rPr>
        <w:t xml:space="preserve">ntersections and </w:t>
      </w:r>
      <w:r>
        <w:rPr>
          <w:rFonts w:ascii="Times New Roman" w:eastAsia="Times New Roman" w:hAnsi="Times New Roman" w:cs="Times New Roman"/>
          <w:color w:val="000000"/>
          <w:kern w:val="0"/>
          <w14:ligatures w14:val="none"/>
        </w:rPr>
        <w:t>c</w:t>
      </w:r>
      <w:r w:rsidRPr="00702574">
        <w:rPr>
          <w:rFonts w:ascii="Times New Roman" w:eastAsia="Times New Roman" w:hAnsi="Times New Roman" w:cs="Times New Roman"/>
          <w:color w:val="000000"/>
          <w:kern w:val="0"/>
          <w14:ligatures w14:val="none"/>
        </w:rPr>
        <w:t xml:space="preserve">ontinued </w:t>
      </w:r>
      <w:r>
        <w:rPr>
          <w:rFonts w:ascii="Times New Roman" w:eastAsia="Times New Roman" w:hAnsi="Times New Roman" w:cs="Times New Roman"/>
          <w:color w:val="000000"/>
          <w:kern w:val="0"/>
          <w14:ligatures w14:val="none"/>
        </w:rPr>
        <w:t>m</w:t>
      </w:r>
      <w:r w:rsidRPr="00702574">
        <w:rPr>
          <w:rFonts w:ascii="Times New Roman" w:eastAsia="Times New Roman" w:hAnsi="Times New Roman" w:cs="Times New Roman"/>
          <w:color w:val="000000"/>
          <w:kern w:val="0"/>
          <w14:ligatures w14:val="none"/>
        </w:rPr>
        <w:t xml:space="preserve">arginalization of </w:t>
      </w:r>
      <w:r>
        <w:rPr>
          <w:rFonts w:ascii="Times New Roman" w:eastAsia="Times New Roman" w:hAnsi="Times New Roman" w:cs="Times New Roman"/>
          <w:color w:val="000000"/>
          <w:kern w:val="0"/>
          <w14:ligatures w14:val="none"/>
        </w:rPr>
        <w:t>a</w:t>
      </w:r>
      <w:r w:rsidRPr="00702574">
        <w:rPr>
          <w:rFonts w:ascii="Times New Roman" w:eastAsia="Times New Roman" w:hAnsi="Times New Roman" w:cs="Times New Roman"/>
          <w:color w:val="000000"/>
          <w:kern w:val="0"/>
          <w14:ligatures w14:val="none"/>
        </w:rPr>
        <w:t xml:space="preserve">dolescent </w:t>
      </w:r>
      <w:r>
        <w:rPr>
          <w:rFonts w:ascii="Times New Roman" w:eastAsia="Times New Roman" w:hAnsi="Times New Roman" w:cs="Times New Roman"/>
          <w:color w:val="000000"/>
          <w:kern w:val="0"/>
          <w14:ligatures w14:val="none"/>
        </w:rPr>
        <w:t>g</w:t>
      </w:r>
      <w:r w:rsidRPr="00702574">
        <w:rPr>
          <w:rFonts w:ascii="Times New Roman" w:eastAsia="Times New Roman" w:hAnsi="Times New Roman" w:cs="Times New Roman"/>
          <w:color w:val="000000"/>
          <w:kern w:val="0"/>
          <w14:ligatures w14:val="none"/>
        </w:rPr>
        <w:t xml:space="preserve">ifted </w:t>
      </w:r>
      <w:r>
        <w:rPr>
          <w:rFonts w:ascii="Times New Roman" w:eastAsia="Times New Roman" w:hAnsi="Times New Roman" w:cs="Times New Roman"/>
          <w:color w:val="000000"/>
          <w:kern w:val="0"/>
          <w14:ligatures w14:val="none"/>
        </w:rPr>
        <w:t>b</w:t>
      </w:r>
      <w:r w:rsidRPr="00702574">
        <w:rPr>
          <w:rFonts w:ascii="Times New Roman" w:eastAsia="Times New Roman" w:hAnsi="Times New Roman" w:cs="Times New Roman"/>
          <w:color w:val="000000"/>
          <w:kern w:val="0"/>
          <w14:ligatures w14:val="none"/>
        </w:rPr>
        <w:t xml:space="preserve">lack </w:t>
      </w:r>
      <w:r>
        <w:rPr>
          <w:rFonts w:ascii="Times New Roman" w:eastAsia="Times New Roman" w:hAnsi="Times New Roman" w:cs="Times New Roman"/>
          <w:color w:val="000000"/>
          <w:kern w:val="0"/>
          <w14:ligatures w14:val="none"/>
        </w:rPr>
        <w:t>g</w:t>
      </w:r>
      <w:r w:rsidRPr="00702574">
        <w:rPr>
          <w:rFonts w:ascii="Times New Roman" w:eastAsia="Times New Roman" w:hAnsi="Times New Roman" w:cs="Times New Roman"/>
          <w:color w:val="000000"/>
          <w:kern w:val="0"/>
          <w14:ligatures w14:val="none"/>
        </w:rPr>
        <w:t xml:space="preserve">irls in U.S. Classrooms. </w:t>
      </w:r>
      <w:r w:rsidRPr="00702574">
        <w:rPr>
          <w:rFonts w:ascii="Times New Roman" w:eastAsia="Times New Roman" w:hAnsi="Times New Roman" w:cs="Times New Roman"/>
          <w:i/>
          <w:iCs/>
          <w:color w:val="000000"/>
          <w:kern w:val="0"/>
          <w14:ligatures w14:val="none"/>
        </w:rPr>
        <w:t>Gifted Child Today, 43</w:t>
      </w:r>
      <w:r w:rsidRPr="00702574">
        <w:rPr>
          <w:rFonts w:ascii="Times New Roman" w:eastAsia="Times New Roman" w:hAnsi="Times New Roman" w:cs="Times New Roman"/>
          <w:color w:val="000000"/>
          <w:kern w:val="0"/>
          <w14:ligatures w14:val="none"/>
        </w:rPr>
        <w:t>(2), 86-100.</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Antshel, K. M. (2008). Attention-deficit hyperactivity disorder in the context of a high intellectual quotient/giftedness. </w:t>
      </w:r>
      <w:r w:rsidRPr="00702574">
        <w:rPr>
          <w:rFonts w:ascii="Times New Roman" w:eastAsia="Times New Roman" w:hAnsi="Times New Roman" w:cs="Times New Roman"/>
          <w:i/>
          <w:iCs/>
          <w:color w:val="000000"/>
          <w:kern w:val="0"/>
          <w14:ligatures w14:val="none"/>
        </w:rPr>
        <w:t>Developmental Disabilities Research Reviews, 14</w:t>
      </w:r>
      <w:r w:rsidRPr="00702574">
        <w:rPr>
          <w:rFonts w:ascii="Times New Roman" w:eastAsia="Times New Roman" w:hAnsi="Times New Roman" w:cs="Times New Roman"/>
          <w:color w:val="000000"/>
          <w:kern w:val="0"/>
          <w14:ligatures w14:val="none"/>
        </w:rPr>
        <w:t xml:space="preserve">(4), 293–299. </w:t>
      </w:r>
      <w:hyperlink r:id="rId10" w:history="1">
        <w:r w:rsidRPr="001915C5">
          <w:rPr>
            <w:rStyle w:val="Hyperlink"/>
            <w:rFonts w:ascii="Times New Roman" w:eastAsia="Times New Roman" w:hAnsi="Times New Roman" w:cs="Times New Roman"/>
            <w:kern w:val="0"/>
            <w14:ligatures w14:val="none"/>
          </w:rPr>
          <w:t>https://doi.org/10.1002/ddrr.34</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Antshel, K. M., </w:t>
      </w:r>
      <w:proofErr w:type="spellStart"/>
      <w:r w:rsidRPr="00702574">
        <w:rPr>
          <w:rFonts w:ascii="Times New Roman" w:eastAsia="Times New Roman" w:hAnsi="Times New Roman" w:cs="Times New Roman"/>
          <w:color w:val="000000"/>
          <w:kern w:val="0"/>
          <w14:ligatures w14:val="none"/>
        </w:rPr>
        <w:t>Faraone</w:t>
      </w:r>
      <w:proofErr w:type="spellEnd"/>
      <w:r w:rsidRPr="00702574">
        <w:rPr>
          <w:rFonts w:ascii="Times New Roman" w:eastAsia="Times New Roman" w:hAnsi="Times New Roman" w:cs="Times New Roman"/>
          <w:color w:val="000000"/>
          <w:kern w:val="0"/>
          <w14:ligatures w14:val="none"/>
        </w:rPr>
        <w:t xml:space="preserve">, S. V., </w:t>
      </w:r>
      <w:proofErr w:type="spellStart"/>
      <w:r w:rsidRPr="00702574">
        <w:rPr>
          <w:rFonts w:ascii="Times New Roman" w:eastAsia="Times New Roman" w:hAnsi="Times New Roman" w:cs="Times New Roman"/>
          <w:color w:val="000000"/>
          <w:kern w:val="0"/>
          <w14:ligatures w14:val="none"/>
        </w:rPr>
        <w:t>Maglione</w:t>
      </w:r>
      <w:proofErr w:type="spellEnd"/>
      <w:r w:rsidRPr="00702574">
        <w:rPr>
          <w:rFonts w:ascii="Times New Roman" w:eastAsia="Times New Roman" w:hAnsi="Times New Roman" w:cs="Times New Roman"/>
          <w:color w:val="000000"/>
          <w:kern w:val="0"/>
          <w14:ligatures w14:val="none"/>
        </w:rPr>
        <w:t xml:space="preserve">, K., Doyle, A., Fried, R., Seidman, L., &amp; Biederman, J. (2008). Temporal stability of ADHD in the high-IQ population: Results from the MGH longitudinal family studies of ADHD. </w:t>
      </w:r>
      <w:r w:rsidRPr="00702574">
        <w:rPr>
          <w:rFonts w:ascii="Times New Roman" w:eastAsia="Times New Roman" w:hAnsi="Times New Roman" w:cs="Times New Roman"/>
          <w:i/>
          <w:iCs/>
          <w:color w:val="000000"/>
          <w:kern w:val="0"/>
          <w14:ligatures w14:val="none"/>
        </w:rPr>
        <w:t>Journal of the American Academy of Child and Adolescent Psychiatry, 47</w:t>
      </w:r>
      <w:r w:rsidRPr="00702574">
        <w:rPr>
          <w:rFonts w:ascii="Times New Roman" w:eastAsia="Times New Roman" w:hAnsi="Times New Roman" w:cs="Times New Roman"/>
          <w:color w:val="000000"/>
          <w:kern w:val="0"/>
          <w14:ligatures w14:val="none"/>
        </w:rPr>
        <w:t>(7), 817–825.</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Antshel, K. M., </w:t>
      </w:r>
      <w:proofErr w:type="spellStart"/>
      <w:r w:rsidRPr="00702574">
        <w:rPr>
          <w:rFonts w:ascii="Times New Roman" w:eastAsia="Times New Roman" w:hAnsi="Times New Roman" w:cs="Times New Roman"/>
          <w:color w:val="000000"/>
          <w:kern w:val="0"/>
          <w14:ligatures w14:val="none"/>
        </w:rPr>
        <w:t>Faraone</w:t>
      </w:r>
      <w:proofErr w:type="spellEnd"/>
      <w:r w:rsidRPr="00702574">
        <w:rPr>
          <w:rFonts w:ascii="Times New Roman" w:eastAsia="Times New Roman" w:hAnsi="Times New Roman" w:cs="Times New Roman"/>
          <w:color w:val="000000"/>
          <w:kern w:val="0"/>
          <w14:ligatures w14:val="none"/>
        </w:rPr>
        <w:t xml:space="preserve">, S. V., Stallone, K., Nave, A., Kaufmann, F. A., Doyle, A., Fried, R., Seidman, L., &amp; Biederman, J. (2007). Is attention deficit hyperactivity disorder a valid </w:t>
      </w:r>
      <w:r w:rsidRPr="00702574">
        <w:rPr>
          <w:rFonts w:ascii="Times New Roman" w:eastAsia="Times New Roman" w:hAnsi="Times New Roman" w:cs="Times New Roman"/>
          <w:color w:val="000000"/>
          <w:kern w:val="0"/>
          <w14:ligatures w14:val="none"/>
        </w:rPr>
        <w:lastRenderedPageBreak/>
        <w:t xml:space="preserve">diagnosis in the presence of high IQ? Results from the MGH longitudinal family studies of ADHD. </w:t>
      </w:r>
      <w:r w:rsidRPr="00702574">
        <w:rPr>
          <w:rFonts w:ascii="Times New Roman" w:eastAsia="Times New Roman" w:hAnsi="Times New Roman" w:cs="Times New Roman"/>
          <w:i/>
          <w:iCs/>
          <w:color w:val="000000"/>
          <w:kern w:val="0"/>
          <w14:ligatures w14:val="none"/>
        </w:rPr>
        <w:t>Journal of Child Psychology and Psychiatry, 48</w:t>
      </w:r>
      <w:r w:rsidRPr="00702574">
        <w:rPr>
          <w:rFonts w:ascii="Times New Roman" w:eastAsia="Times New Roman" w:hAnsi="Times New Roman" w:cs="Times New Roman"/>
          <w:color w:val="000000"/>
          <w:kern w:val="0"/>
          <w14:ligatures w14:val="none"/>
        </w:rPr>
        <w:t>(7), 687–694.</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Armstrong, T. (2010). </w:t>
      </w:r>
      <w:r w:rsidRPr="00702574">
        <w:rPr>
          <w:rFonts w:ascii="Times New Roman" w:eastAsia="Times New Roman" w:hAnsi="Times New Roman" w:cs="Times New Roman"/>
          <w:i/>
          <w:iCs/>
          <w:color w:val="000000"/>
          <w:kern w:val="0"/>
          <w14:ligatures w14:val="none"/>
        </w:rPr>
        <w:t xml:space="preserve">Neurodiversity: Discovering the extraordinary gifts of autism, ADHD, dyslexia, and other brain differences. </w:t>
      </w:r>
      <w:r w:rsidRPr="00702574">
        <w:rPr>
          <w:rFonts w:ascii="Times New Roman" w:eastAsia="Times New Roman" w:hAnsi="Times New Roman" w:cs="Times New Roman"/>
          <w:color w:val="000000"/>
          <w:kern w:val="0"/>
          <w14:ligatures w14:val="none"/>
        </w:rPr>
        <w:t>Da Capo Press.</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Armstrong, T. (2011). </w:t>
      </w:r>
      <w:r w:rsidRPr="00702574">
        <w:rPr>
          <w:rFonts w:ascii="Times New Roman" w:eastAsia="Times New Roman" w:hAnsi="Times New Roman" w:cs="Times New Roman"/>
          <w:i/>
          <w:iCs/>
          <w:color w:val="000000"/>
          <w:kern w:val="0"/>
          <w14:ligatures w14:val="none"/>
        </w:rPr>
        <w:t>The power of neurodiversity: Unleashing the advantages of your differently wired brain.</w:t>
      </w:r>
      <w:r w:rsidRPr="00702574">
        <w:rPr>
          <w:rFonts w:ascii="Times New Roman" w:eastAsia="Times New Roman" w:hAnsi="Times New Roman" w:cs="Times New Roman"/>
          <w:color w:val="000000"/>
          <w:kern w:val="0"/>
          <w14:ligatures w14:val="none"/>
        </w:rPr>
        <w:t xml:space="preserve"> Da Capo Press.</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Associated Press. (2021, August 26). NYC to phase out screening for gifted and talented programs. </w:t>
      </w:r>
      <w:r w:rsidRPr="00702574">
        <w:rPr>
          <w:rFonts w:ascii="Times New Roman" w:eastAsia="Times New Roman" w:hAnsi="Times New Roman" w:cs="Times New Roman"/>
          <w:i/>
          <w:iCs/>
          <w:color w:val="000000"/>
          <w:kern w:val="0"/>
          <w14:ligatures w14:val="none"/>
        </w:rPr>
        <w:t>AP News.</w:t>
      </w:r>
      <w:r w:rsidRPr="00702574">
        <w:rPr>
          <w:rFonts w:ascii="Times New Roman" w:eastAsia="Times New Roman" w:hAnsi="Times New Roman" w:cs="Times New Roman"/>
          <w:color w:val="000000"/>
          <w:kern w:val="0"/>
          <w14:ligatures w14:val="none"/>
        </w:rPr>
        <w:t xml:space="preserve"> </w:t>
      </w:r>
      <w:hyperlink r:id="rId11" w:history="1">
        <w:r w:rsidRPr="001915C5">
          <w:rPr>
            <w:rStyle w:val="Hyperlink"/>
            <w:rFonts w:ascii="Times New Roman" w:eastAsia="Times New Roman" w:hAnsi="Times New Roman" w:cs="Times New Roman"/>
            <w:kern w:val="0"/>
            <w14:ligatures w14:val="none"/>
          </w:rPr>
          <w:t>https://apnews.com/article/new-york-education-new-york-city-united-states-race-and-ethnicity-f8cbdb50edba9802fe9ad503cfe7d467</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Ba, A., Dumas, C., François-</w:t>
      </w:r>
      <w:proofErr w:type="spellStart"/>
      <w:r w:rsidRPr="00702574">
        <w:rPr>
          <w:rFonts w:ascii="Times New Roman" w:eastAsia="Times New Roman" w:hAnsi="Times New Roman" w:cs="Times New Roman"/>
          <w:color w:val="000000"/>
          <w:kern w:val="0"/>
          <w14:ligatures w14:val="none"/>
        </w:rPr>
        <w:t>Sévigny</w:t>
      </w:r>
      <w:proofErr w:type="spellEnd"/>
      <w:r w:rsidRPr="00702574">
        <w:rPr>
          <w:rFonts w:ascii="Times New Roman" w:eastAsia="Times New Roman" w:hAnsi="Times New Roman" w:cs="Times New Roman"/>
          <w:color w:val="000000"/>
          <w:kern w:val="0"/>
          <w14:ligatures w14:val="none"/>
        </w:rPr>
        <w:t xml:space="preserve">, J., Hui, O., Cloutier, M., </w:t>
      </w:r>
      <w:proofErr w:type="spellStart"/>
      <w:r w:rsidRPr="00702574">
        <w:rPr>
          <w:rFonts w:ascii="Times New Roman" w:eastAsia="Times New Roman" w:hAnsi="Times New Roman" w:cs="Times New Roman"/>
          <w:color w:val="000000"/>
          <w:kern w:val="0"/>
          <w14:ligatures w14:val="none"/>
        </w:rPr>
        <w:t>Lelièvre</w:t>
      </w:r>
      <w:proofErr w:type="spellEnd"/>
      <w:r w:rsidRPr="00702574">
        <w:rPr>
          <w:rFonts w:ascii="Times New Roman" w:eastAsia="Times New Roman" w:hAnsi="Times New Roman" w:cs="Times New Roman"/>
          <w:color w:val="000000"/>
          <w:kern w:val="0"/>
          <w14:ligatures w14:val="none"/>
        </w:rPr>
        <w:t xml:space="preserve">, G., &amp; Pilon, M. (2026). Academic </w:t>
      </w:r>
      <w:r>
        <w:rPr>
          <w:rFonts w:ascii="Times New Roman" w:eastAsia="Times New Roman" w:hAnsi="Times New Roman" w:cs="Times New Roman"/>
          <w:color w:val="000000"/>
          <w:kern w:val="0"/>
          <w14:ligatures w14:val="none"/>
        </w:rPr>
        <w:t>m</w:t>
      </w:r>
      <w:r w:rsidRPr="00702574">
        <w:rPr>
          <w:rFonts w:ascii="Times New Roman" w:eastAsia="Times New Roman" w:hAnsi="Times New Roman" w:cs="Times New Roman"/>
          <w:color w:val="000000"/>
          <w:kern w:val="0"/>
          <w14:ligatures w14:val="none"/>
        </w:rPr>
        <w:t xml:space="preserve">otivation in </w:t>
      </w:r>
      <w:r>
        <w:rPr>
          <w:rFonts w:ascii="Times New Roman" w:eastAsia="Times New Roman" w:hAnsi="Times New Roman" w:cs="Times New Roman"/>
          <w:color w:val="000000"/>
          <w:kern w:val="0"/>
          <w14:ligatures w14:val="none"/>
        </w:rPr>
        <w:t>g</w:t>
      </w:r>
      <w:r w:rsidRPr="00702574">
        <w:rPr>
          <w:rFonts w:ascii="Times New Roman" w:eastAsia="Times New Roman" w:hAnsi="Times New Roman" w:cs="Times New Roman"/>
          <w:color w:val="000000"/>
          <w:kern w:val="0"/>
          <w14:ligatures w14:val="none"/>
        </w:rPr>
        <w:t>ifted-</w:t>
      </w:r>
      <w:r>
        <w:rPr>
          <w:rFonts w:ascii="Times New Roman" w:eastAsia="Times New Roman" w:hAnsi="Times New Roman" w:cs="Times New Roman"/>
          <w:color w:val="000000"/>
          <w:kern w:val="0"/>
          <w14:ligatures w14:val="none"/>
        </w:rPr>
        <w:t>o</w:t>
      </w:r>
      <w:r w:rsidRPr="00702574">
        <w:rPr>
          <w:rFonts w:ascii="Times New Roman" w:eastAsia="Times New Roman" w:hAnsi="Times New Roman" w:cs="Times New Roman"/>
          <w:color w:val="000000"/>
          <w:kern w:val="0"/>
          <w14:ligatures w14:val="none"/>
        </w:rPr>
        <w:t xml:space="preserve">nly and </w:t>
      </w:r>
      <w:r>
        <w:rPr>
          <w:rFonts w:ascii="Times New Roman" w:eastAsia="Times New Roman" w:hAnsi="Times New Roman" w:cs="Times New Roman"/>
          <w:color w:val="000000"/>
          <w:kern w:val="0"/>
          <w14:ligatures w14:val="none"/>
        </w:rPr>
        <w:t>t</w:t>
      </w:r>
      <w:r w:rsidRPr="00702574">
        <w:rPr>
          <w:rFonts w:ascii="Times New Roman" w:eastAsia="Times New Roman" w:hAnsi="Times New Roman" w:cs="Times New Roman"/>
          <w:color w:val="000000"/>
          <w:kern w:val="0"/>
          <w14:ligatures w14:val="none"/>
        </w:rPr>
        <w:t>wice-</w:t>
      </w:r>
      <w:r>
        <w:rPr>
          <w:rFonts w:ascii="Times New Roman" w:eastAsia="Times New Roman" w:hAnsi="Times New Roman" w:cs="Times New Roman"/>
          <w:color w:val="000000"/>
          <w:kern w:val="0"/>
          <w14:ligatures w14:val="none"/>
        </w:rPr>
        <w:t>e</w:t>
      </w:r>
      <w:r w:rsidRPr="00702574">
        <w:rPr>
          <w:rFonts w:ascii="Times New Roman" w:eastAsia="Times New Roman" w:hAnsi="Times New Roman" w:cs="Times New Roman"/>
          <w:color w:val="000000"/>
          <w:kern w:val="0"/>
          <w14:ligatures w14:val="none"/>
        </w:rPr>
        <w:t xml:space="preserve">xceptional </w:t>
      </w:r>
      <w:r>
        <w:rPr>
          <w:rFonts w:ascii="Times New Roman" w:eastAsia="Times New Roman" w:hAnsi="Times New Roman" w:cs="Times New Roman"/>
          <w:color w:val="000000"/>
          <w:kern w:val="0"/>
          <w14:ligatures w14:val="none"/>
        </w:rPr>
        <w:t>e</w:t>
      </w:r>
      <w:r w:rsidRPr="00702574">
        <w:rPr>
          <w:rFonts w:ascii="Times New Roman" w:eastAsia="Times New Roman" w:hAnsi="Times New Roman" w:cs="Times New Roman"/>
          <w:color w:val="000000"/>
          <w:kern w:val="0"/>
          <w14:ligatures w14:val="none"/>
        </w:rPr>
        <w:t xml:space="preserve">lementary </w:t>
      </w:r>
      <w:r>
        <w:rPr>
          <w:rFonts w:ascii="Times New Roman" w:eastAsia="Times New Roman" w:hAnsi="Times New Roman" w:cs="Times New Roman"/>
          <w:color w:val="000000"/>
          <w:kern w:val="0"/>
          <w14:ligatures w14:val="none"/>
        </w:rPr>
        <w:t>s</w:t>
      </w:r>
      <w:r w:rsidRPr="00702574">
        <w:rPr>
          <w:rFonts w:ascii="Times New Roman" w:eastAsia="Times New Roman" w:hAnsi="Times New Roman" w:cs="Times New Roman"/>
          <w:color w:val="000000"/>
          <w:kern w:val="0"/>
          <w14:ligatures w14:val="none"/>
        </w:rPr>
        <w:t xml:space="preserve">tudents With ADHD or </w:t>
      </w:r>
      <w:r>
        <w:rPr>
          <w:rFonts w:ascii="Times New Roman" w:eastAsia="Times New Roman" w:hAnsi="Times New Roman" w:cs="Times New Roman"/>
          <w:color w:val="000000"/>
          <w:kern w:val="0"/>
          <w14:ligatures w14:val="none"/>
        </w:rPr>
        <w:t>s</w:t>
      </w:r>
      <w:r w:rsidRPr="00702574">
        <w:rPr>
          <w:rFonts w:ascii="Times New Roman" w:eastAsia="Times New Roman" w:hAnsi="Times New Roman" w:cs="Times New Roman"/>
          <w:color w:val="000000"/>
          <w:kern w:val="0"/>
          <w14:ligatures w14:val="none"/>
        </w:rPr>
        <w:t xml:space="preserve">pecific </w:t>
      </w:r>
      <w:r>
        <w:rPr>
          <w:rFonts w:ascii="Times New Roman" w:eastAsia="Times New Roman" w:hAnsi="Times New Roman" w:cs="Times New Roman"/>
          <w:color w:val="000000"/>
          <w:kern w:val="0"/>
          <w14:ligatures w14:val="none"/>
        </w:rPr>
        <w:t>l</w:t>
      </w:r>
      <w:r w:rsidRPr="00702574">
        <w:rPr>
          <w:rFonts w:ascii="Times New Roman" w:eastAsia="Times New Roman" w:hAnsi="Times New Roman" w:cs="Times New Roman"/>
          <w:color w:val="000000"/>
          <w:kern w:val="0"/>
          <w14:ligatures w14:val="none"/>
        </w:rPr>
        <w:t xml:space="preserve">earning </w:t>
      </w:r>
      <w:r>
        <w:rPr>
          <w:rFonts w:ascii="Times New Roman" w:eastAsia="Times New Roman" w:hAnsi="Times New Roman" w:cs="Times New Roman"/>
          <w:color w:val="000000"/>
          <w:kern w:val="0"/>
          <w14:ligatures w14:val="none"/>
        </w:rPr>
        <w:t>d</w:t>
      </w:r>
      <w:r w:rsidRPr="00702574">
        <w:rPr>
          <w:rFonts w:ascii="Times New Roman" w:eastAsia="Times New Roman" w:hAnsi="Times New Roman" w:cs="Times New Roman"/>
          <w:color w:val="000000"/>
          <w:kern w:val="0"/>
          <w14:ligatures w14:val="none"/>
        </w:rPr>
        <w:t xml:space="preserve">isorder: A </w:t>
      </w:r>
      <w:r>
        <w:rPr>
          <w:rFonts w:ascii="Times New Roman" w:eastAsia="Times New Roman" w:hAnsi="Times New Roman" w:cs="Times New Roman"/>
          <w:color w:val="000000"/>
          <w:kern w:val="0"/>
          <w14:ligatures w14:val="none"/>
        </w:rPr>
        <w:t>d</w:t>
      </w:r>
      <w:r w:rsidRPr="00702574">
        <w:rPr>
          <w:rFonts w:ascii="Times New Roman" w:eastAsia="Times New Roman" w:hAnsi="Times New Roman" w:cs="Times New Roman"/>
          <w:color w:val="000000"/>
          <w:kern w:val="0"/>
          <w14:ligatures w14:val="none"/>
        </w:rPr>
        <w:t xml:space="preserve">ifferential </w:t>
      </w:r>
      <w:r>
        <w:rPr>
          <w:rFonts w:ascii="Times New Roman" w:eastAsia="Times New Roman" w:hAnsi="Times New Roman" w:cs="Times New Roman"/>
          <w:color w:val="000000"/>
          <w:kern w:val="0"/>
          <w14:ligatures w14:val="none"/>
        </w:rPr>
        <w:t>p</w:t>
      </w:r>
      <w:r w:rsidRPr="00702574">
        <w:rPr>
          <w:rFonts w:ascii="Times New Roman" w:eastAsia="Times New Roman" w:hAnsi="Times New Roman" w:cs="Times New Roman"/>
          <w:color w:val="000000"/>
          <w:kern w:val="0"/>
          <w14:ligatures w14:val="none"/>
        </w:rPr>
        <w:t xml:space="preserve">ortrait </w:t>
      </w:r>
      <w:r>
        <w:rPr>
          <w:rFonts w:ascii="Times New Roman" w:eastAsia="Times New Roman" w:hAnsi="Times New Roman" w:cs="Times New Roman"/>
          <w:color w:val="000000"/>
          <w:kern w:val="0"/>
          <w14:ligatures w14:val="none"/>
        </w:rPr>
        <w:t>b</w:t>
      </w:r>
      <w:r w:rsidRPr="00702574">
        <w:rPr>
          <w:rFonts w:ascii="Times New Roman" w:eastAsia="Times New Roman" w:hAnsi="Times New Roman" w:cs="Times New Roman"/>
          <w:color w:val="000000"/>
          <w:kern w:val="0"/>
          <w14:ligatures w14:val="none"/>
        </w:rPr>
        <w:t xml:space="preserve">ased on the </w:t>
      </w:r>
      <w:r>
        <w:rPr>
          <w:rFonts w:ascii="Times New Roman" w:eastAsia="Times New Roman" w:hAnsi="Times New Roman" w:cs="Times New Roman"/>
          <w:color w:val="000000"/>
          <w:kern w:val="0"/>
          <w14:ligatures w14:val="none"/>
        </w:rPr>
        <w:t>s</w:t>
      </w:r>
      <w:r w:rsidRPr="00702574">
        <w:rPr>
          <w:rFonts w:ascii="Times New Roman" w:eastAsia="Times New Roman" w:hAnsi="Times New Roman" w:cs="Times New Roman"/>
          <w:color w:val="000000"/>
          <w:kern w:val="0"/>
          <w14:ligatures w14:val="none"/>
        </w:rPr>
        <w:t>elf-</w:t>
      </w:r>
      <w:r>
        <w:rPr>
          <w:rFonts w:ascii="Times New Roman" w:eastAsia="Times New Roman" w:hAnsi="Times New Roman" w:cs="Times New Roman"/>
          <w:color w:val="000000"/>
          <w:kern w:val="0"/>
          <w14:ligatures w14:val="none"/>
        </w:rPr>
        <w:t>d</w:t>
      </w:r>
      <w:r w:rsidRPr="00702574">
        <w:rPr>
          <w:rFonts w:ascii="Times New Roman" w:eastAsia="Times New Roman" w:hAnsi="Times New Roman" w:cs="Times New Roman"/>
          <w:color w:val="000000"/>
          <w:kern w:val="0"/>
          <w14:ligatures w14:val="none"/>
        </w:rPr>
        <w:t xml:space="preserve">etermination </w:t>
      </w:r>
      <w:r>
        <w:rPr>
          <w:rFonts w:ascii="Times New Roman" w:eastAsia="Times New Roman" w:hAnsi="Times New Roman" w:cs="Times New Roman"/>
          <w:color w:val="000000"/>
          <w:kern w:val="0"/>
          <w14:ligatures w14:val="none"/>
        </w:rPr>
        <w:t>t</w:t>
      </w:r>
      <w:r w:rsidRPr="00702574">
        <w:rPr>
          <w:rFonts w:ascii="Times New Roman" w:eastAsia="Times New Roman" w:hAnsi="Times New Roman" w:cs="Times New Roman"/>
          <w:color w:val="000000"/>
          <w:kern w:val="0"/>
          <w14:ligatures w14:val="none"/>
        </w:rPr>
        <w:t xml:space="preserve">heory and </w:t>
      </w:r>
      <w:r>
        <w:rPr>
          <w:rFonts w:ascii="Times New Roman" w:eastAsia="Times New Roman" w:hAnsi="Times New Roman" w:cs="Times New Roman"/>
          <w:color w:val="000000"/>
          <w:kern w:val="0"/>
          <w14:ligatures w14:val="none"/>
        </w:rPr>
        <w:t>g</w:t>
      </w:r>
      <w:r w:rsidRPr="00702574">
        <w:rPr>
          <w:rFonts w:ascii="Times New Roman" w:eastAsia="Times New Roman" w:hAnsi="Times New Roman" w:cs="Times New Roman"/>
          <w:color w:val="000000"/>
          <w:kern w:val="0"/>
          <w14:ligatures w14:val="none"/>
        </w:rPr>
        <w:t xml:space="preserve">ender </w:t>
      </w:r>
      <w:r>
        <w:rPr>
          <w:rFonts w:ascii="Times New Roman" w:eastAsia="Times New Roman" w:hAnsi="Times New Roman" w:cs="Times New Roman"/>
          <w:color w:val="000000"/>
          <w:kern w:val="0"/>
          <w14:ligatures w14:val="none"/>
        </w:rPr>
        <w:t>d</w:t>
      </w:r>
      <w:r w:rsidRPr="00702574">
        <w:rPr>
          <w:rFonts w:ascii="Times New Roman" w:eastAsia="Times New Roman" w:hAnsi="Times New Roman" w:cs="Times New Roman"/>
          <w:color w:val="000000"/>
          <w:kern w:val="0"/>
          <w14:ligatures w14:val="none"/>
        </w:rPr>
        <w:t xml:space="preserve">ifferences. </w:t>
      </w:r>
      <w:r w:rsidRPr="00702574">
        <w:rPr>
          <w:rFonts w:ascii="Times New Roman" w:eastAsia="Times New Roman" w:hAnsi="Times New Roman" w:cs="Times New Roman"/>
          <w:i/>
          <w:iCs/>
          <w:color w:val="000000"/>
          <w:kern w:val="0"/>
          <w14:ligatures w14:val="none"/>
        </w:rPr>
        <w:t>Journal for the Education of the Gifted, 49</w:t>
      </w:r>
      <w:r w:rsidRPr="00702574">
        <w:rPr>
          <w:rFonts w:ascii="Times New Roman" w:eastAsia="Times New Roman" w:hAnsi="Times New Roman" w:cs="Times New Roman"/>
          <w:color w:val="000000"/>
          <w:kern w:val="0"/>
          <w14:ligatures w14:val="none"/>
        </w:rPr>
        <w:t xml:space="preserve">(2), 151-173. </w:t>
      </w:r>
      <w:hyperlink r:id="rId12" w:history="1">
        <w:r w:rsidRPr="001915C5">
          <w:rPr>
            <w:rStyle w:val="Hyperlink"/>
            <w:rFonts w:ascii="Times New Roman" w:eastAsia="Times New Roman" w:hAnsi="Times New Roman" w:cs="Times New Roman"/>
            <w:kern w:val="0"/>
            <w14:ligatures w14:val="none"/>
          </w:rPr>
          <w:t>https://doi.org/10.1177/01623532261433004</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Biederman, J., &amp; </w:t>
      </w:r>
      <w:proofErr w:type="spellStart"/>
      <w:r w:rsidRPr="00702574">
        <w:rPr>
          <w:rFonts w:ascii="Times New Roman" w:eastAsia="Times New Roman" w:hAnsi="Times New Roman" w:cs="Times New Roman"/>
          <w:color w:val="000000"/>
          <w:kern w:val="0"/>
          <w14:ligatures w14:val="none"/>
        </w:rPr>
        <w:t>Jellinek</w:t>
      </w:r>
      <w:proofErr w:type="spellEnd"/>
      <w:r w:rsidRPr="00702574">
        <w:rPr>
          <w:rFonts w:ascii="Times New Roman" w:eastAsia="Times New Roman" w:hAnsi="Times New Roman" w:cs="Times New Roman"/>
          <w:color w:val="000000"/>
          <w:kern w:val="0"/>
          <w14:ligatures w14:val="none"/>
        </w:rPr>
        <w:t xml:space="preserve">, M. S. (1998). Resolved: Mania is mistaken for ADHD in prepubertal children. </w:t>
      </w:r>
      <w:r w:rsidRPr="00702574">
        <w:rPr>
          <w:rFonts w:ascii="Times New Roman" w:eastAsia="Times New Roman" w:hAnsi="Times New Roman" w:cs="Times New Roman"/>
          <w:i/>
          <w:iCs/>
          <w:color w:val="000000"/>
          <w:kern w:val="0"/>
          <w14:ligatures w14:val="none"/>
        </w:rPr>
        <w:t>Journal of the American Academy of Child &amp; Adolescent Psychiatry, 37</w:t>
      </w:r>
      <w:r w:rsidRPr="00702574">
        <w:rPr>
          <w:rFonts w:ascii="Times New Roman" w:eastAsia="Times New Roman" w:hAnsi="Times New Roman" w:cs="Times New Roman"/>
          <w:color w:val="000000"/>
          <w:kern w:val="0"/>
          <w14:ligatures w14:val="none"/>
        </w:rPr>
        <w:t xml:space="preserve">(10), 1091–1099. </w:t>
      </w:r>
      <w:hyperlink r:id="rId13" w:history="1">
        <w:r w:rsidRPr="001915C5">
          <w:rPr>
            <w:rStyle w:val="Hyperlink"/>
            <w:rFonts w:ascii="Times New Roman" w:eastAsia="Times New Roman" w:hAnsi="Times New Roman" w:cs="Times New Roman"/>
            <w:kern w:val="0"/>
            <w14:ligatures w14:val="none"/>
          </w:rPr>
          <w:t>https://doi.org/10.1097/00004583-199810000-00020</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Cain, M., </w:t>
      </w:r>
      <w:proofErr w:type="spellStart"/>
      <w:r w:rsidRPr="00702574">
        <w:rPr>
          <w:rFonts w:ascii="Times New Roman" w:eastAsia="Times New Roman" w:hAnsi="Times New Roman" w:cs="Times New Roman"/>
          <w:color w:val="000000"/>
          <w:kern w:val="0"/>
          <w14:ligatures w14:val="none"/>
        </w:rPr>
        <w:t>Kaboski</w:t>
      </w:r>
      <w:proofErr w:type="spellEnd"/>
      <w:r w:rsidRPr="00702574">
        <w:rPr>
          <w:rFonts w:ascii="Times New Roman" w:eastAsia="Times New Roman" w:hAnsi="Times New Roman" w:cs="Times New Roman"/>
          <w:color w:val="000000"/>
          <w:kern w:val="0"/>
          <w14:ligatures w14:val="none"/>
        </w:rPr>
        <w:t xml:space="preserve">, J., &amp; </w:t>
      </w:r>
      <w:proofErr w:type="spellStart"/>
      <w:r w:rsidRPr="00702574">
        <w:rPr>
          <w:rFonts w:ascii="Times New Roman" w:eastAsia="Times New Roman" w:hAnsi="Times New Roman" w:cs="Times New Roman"/>
          <w:color w:val="000000"/>
          <w:kern w:val="0"/>
          <w14:ligatures w14:val="none"/>
        </w:rPr>
        <w:t>Gilger</w:t>
      </w:r>
      <w:proofErr w:type="spellEnd"/>
      <w:r w:rsidRPr="00702574">
        <w:rPr>
          <w:rFonts w:ascii="Times New Roman" w:eastAsia="Times New Roman" w:hAnsi="Times New Roman" w:cs="Times New Roman"/>
          <w:color w:val="000000"/>
          <w:kern w:val="0"/>
          <w14:ligatures w14:val="none"/>
        </w:rPr>
        <w:t xml:space="preserve">, J. (2019). Profiles and academic trajectories of cognitively gifted children with autism spectrum disorder. </w:t>
      </w:r>
      <w:r w:rsidRPr="00702574">
        <w:rPr>
          <w:rFonts w:ascii="Times New Roman" w:eastAsia="Times New Roman" w:hAnsi="Times New Roman" w:cs="Times New Roman"/>
          <w:i/>
          <w:iCs/>
          <w:color w:val="000000"/>
          <w:kern w:val="0"/>
          <w14:ligatures w14:val="none"/>
        </w:rPr>
        <w:t>Autism, 23</w:t>
      </w:r>
      <w:r w:rsidRPr="00702574">
        <w:rPr>
          <w:rFonts w:ascii="Times New Roman" w:eastAsia="Times New Roman" w:hAnsi="Times New Roman" w:cs="Times New Roman"/>
          <w:color w:val="000000"/>
          <w:kern w:val="0"/>
          <w14:ligatures w14:val="none"/>
        </w:rPr>
        <w:t xml:space="preserve">(7), 1663–1674. </w:t>
      </w:r>
      <w:hyperlink r:id="rId14" w:history="1">
        <w:r w:rsidRPr="001915C5">
          <w:rPr>
            <w:rStyle w:val="Hyperlink"/>
            <w:rFonts w:ascii="Times New Roman" w:eastAsia="Times New Roman" w:hAnsi="Times New Roman" w:cs="Times New Roman"/>
            <w:kern w:val="0"/>
            <w14:ligatures w14:val="none"/>
          </w:rPr>
          <w:t>https://doi.org/10.1177/1362361318804019</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Carroll, J. B. (1993). </w:t>
      </w:r>
      <w:r w:rsidRPr="00702574">
        <w:rPr>
          <w:rFonts w:ascii="Times New Roman" w:eastAsia="Times New Roman" w:hAnsi="Times New Roman" w:cs="Times New Roman"/>
          <w:i/>
          <w:iCs/>
          <w:color w:val="000000"/>
          <w:kern w:val="0"/>
          <w14:ligatures w14:val="none"/>
        </w:rPr>
        <w:t>Human cognitive abilities: A survey of factor analytic studies.</w:t>
      </w:r>
      <w:r w:rsidRPr="00702574">
        <w:rPr>
          <w:rFonts w:ascii="Times New Roman" w:eastAsia="Times New Roman" w:hAnsi="Times New Roman" w:cs="Times New Roman"/>
          <w:color w:val="000000"/>
          <w:kern w:val="0"/>
          <w14:ligatures w14:val="none"/>
        </w:rPr>
        <w:t xml:space="preserve"> Cambridge University Press.</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lastRenderedPageBreak/>
        <w:t xml:space="preserve">Carter, S.S., </w:t>
      </w:r>
      <w:proofErr w:type="spellStart"/>
      <w:r w:rsidRPr="00702574">
        <w:rPr>
          <w:rFonts w:ascii="Times New Roman" w:eastAsia="Times New Roman" w:hAnsi="Times New Roman" w:cs="Times New Roman"/>
          <w:color w:val="000000"/>
          <w:kern w:val="0"/>
          <w14:ligatures w14:val="none"/>
        </w:rPr>
        <w:t>Avci</w:t>
      </w:r>
      <w:proofErr w:type="spellEnd"/>
      <w:r w:rsidRPr="00702574">
        <w:rPr>
          <w:rFonts w:ascii="Times New Roman" w:eastAsia="Times New Roman" w:hAnsi="Times New Roman" w:cs="Times New Roman"/>
          <w:color w:val="000000"/>
          <w:kern w:val="0"/>
          <w14:ligatures w14:val="none"/>
        </w:rPr>
        <w:t xml:space="preserve">, A.H. and Mammadov, S. (2025), School </w:t>
      </w:r>
      <w:r>
        <w:rPr>
          <w:rFonts w:ascii="Times New Roman" w:eastAsia="Times New Roman" w:hAnsi="Times New Roman" w:cs="Times New Roman"/>
          <w:color w:val="000000"/>
          <w:kern w:val="0"/>
          <w14:ligatures w14:val="none"/>
        </w:rPr>
        <w:t>e</w:t>
      </w:r>
      <w:r w:rsidRPr="00702574">
        <w:rPr>
          <w:rFonts w:ascii="Times New Roman" w:eastAsia="Times New Roman" w:hAnsi="Times New Roman" w:cs="Times New Roman"/>
          <w:color w:val="000000"/>
          <w:kern w:val="0"/>
          <w14:ligatures w14:val="none"/>
        </w:rPr>
        <w:t xml:space="preserve">xperiences of </w:t>
      </w:r>
      <w:r>
        <w:rPr>
          <w:rFonts w:ascii="Times New Roman" w:eastAsia="Times New Roman" w:hAnsi="Times New Roman" w:cs="Times New Roman"/>
          <w:color w:val="000000"/>
          <w:kern w:val="0"/>
          <w14:ligatures w14:val="none"/>
        </w:rPr>
        <w:t>g</w:t>
      </w:r>
      <w:r w:rsidRPr="00702574">
        <w:rPr>
          <w:rFonts w:ascii="Times New Roman" w:eastAsia="Times New Roman" w:hAnsi="Times New Roman" w:cs="Times New Roman"/>
          <w:color w:val="000000"/>
          <w:kern w:val="0"/>
          <w14:ligatures w14:val="none"/>
        </w:rPr>
        <w:t xml:space="preserve">ifted </w:t>
      </w:r>
      <w:r>
        <w:rPr>
          <w:rFonts w:ascii="Times New Roman" w:eastAsia="Times New Roman" w:hAnsi="Times New Roman" w:cs="Times New Roman"/>
          <w:color w:val="000000"/>
          <w:kern w:val="0"/>
          <w14:ligatures w14:val="none"/>
        </w:rPr>
        <w:t>a</w:t>
      </w:r>
      <w:r w:rsidRPr="00702574">
        <w:rPr>
          <w:rFonts w:ascii="Times New Roman" w:eastAsia="Times New Roman" w:hAnsi="Times New Roman" w:cs="Times New Roman"/>
          <w:color w:val="000000"/>
          <w:kern w:val="0"/>
          <w14:ligatures w14:val="none"/>
        </w:rPr>
        <w:t xml:space="preserve">dolescents and </w:t>
      </w:r>
      <w:r>
        <w:rPr>
          <w:rFonts w:ascii="Times New Roman" w:eastAsia="Times New Roman" w:hAnsi="Times New Roman" w:cs="Times New Roman"/>
          <w:color w:val="000000"/>
          <w:kern w:val="0"/>
          <w14:ligatures w14:val="none"/>
        </w:rPr>
        <w:t>t</w:t>
      </w:r>
      <w:r w:rsidRPr="00702574">
        <w:rPr>
          <w:rFonts w:ascii="Times New Roman" w:eastAsia="Times New Roman" w:hAnsi="Times New Roman" w:cs="Times New Roman"/>
          <w:color w:val="000000"/>
          <w:kern w:val="0"/>
          <w14:ligatures w14:val="none"/>
        </w:rPr>
        <w:t xml:space="preserve">heir </w:t>
      </w:r>
      <w:r>
        <w:rPr>
          <w:rFonts w:ascii="Times New Roman" w:eastAsia="Times New Roman" w:hAnsi="Times New Roman" w:cs="Times New Roman"/>
          <w:color w:val="000000"/>
          <w:kern w:val="0"/>
          <w14:ligatures w14:val="none"/>
        </w:rPr>
        <w:t>p</w:t>
      </w:r>
      <w:r w:rsidRPr="00702574">
        <w:rPr>
          <w:rFonts w:ascii="Times New Roman" w:eastAsia="Times New Roman" w:hAnsi="Times New Roman" w:cs="Times New Roman"/>
          <w:color w:val="000000"/>
          <w:kern w:val="0"/>
          <w14:ligatures w14:val="none"/>
        </w:rPr>
        <w:t xml:space="preserve">eers. </w:t>
      </w:r>
      <w:r w:rsidRPr="00702574">
        <w:rPr>
          <w:rFonts w:ascii="Times New Roman" w:eastAsia="Times New Roman" w:hAnsi="Times New Roman" w:cs="Times New Roman"/>
          <w:i/>
          <w:iCs/>
          <w:color w:val="000000"/>
          <w:kern w:val="0"/>
          <w14:ligatures w14:val="none"/>
        </w:rPr>
        <w:t>Psychology in the Schools, 62</w:t>
      </w:r>
      <w:r>
        <w:rPr>
          <w:rFonts w:ascii="Times New Roman" w:eastAsia="Times New Roman" w:hAnsi="Times New Roman" w:cs="Times New Roman"/>
          <w:color w:val="000000"/>
          <w:kern w:val="0"/>
          <w14:ligatures w14:val="none"/>
        </w:rPr>
        <w:t xml:space="preserve">, </w:t>
      </w:r>
      <w:r w:rsidRPr="00702574">
        <w:rPr>
          <w:rFonts w:ascii="Times New Roman" w:eastAsia="Times New Roman" w:hAnsi="Times New Roman" w:cs="Times New Roman"/>
          <w:color w:val="000000"/>
          <w:kern w:val="0"/>
          <w14:ligatures w14:val="none"/>
        </w:rPr>
        <w:t xml:space="preserve">3273-3284. </w:t>
      </w:r>
      <w:hyperlink r:id="rId15" w:history="1">
        <w:r w:rsidRPr="001915C5">
          <w:rPr>
            <w:rStyle w:val="Hyperlink"/>
            <w:rFonts w:ascii="Times New Roman" w:eastAsia="Times New Roman" w:hAnsi="Times New Roman" w:cs="Times New Roman"/>
            <w:kern w:val="0"/>
            <w14:ligatures w14:val="none"/>
          </w:rPr>
          <w:t>https://doi.org/10.1002/pits.23537</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proofErr w:type="spellStart"/>
      <w:r w:rsidRPr="00702574">
        <w:rPr>
          <w:rFonts w:ascii="Times New Roman" w:eastAsia="Times New Roman" w:hAnsi="Times New Roman" w:cs="Times New Roman"/>
          <w:color w:val="000000"/>
          <w:kern w:val="0"/>
          <w14:ligatures w14:val="none"/>
        </w:rPr>
        <w:t>Chilakamarri</w:t>
      </w:r>
      <w:proofErr w:type="spellEnd"/>
      <w:r w:rsidRPr="00702574">
        <w:rPr>
          <w:rFonts w:ascii="Times New Roman" w:eastAsia="Times New Roman" w:hAnsi="Times New Roman" w:cs="Times New Roman"/>
          <w:color w:val="000000"/>
          <w:kern w:val="0"/>
          <w14:ligatures w14:val="none"/>
        </w:rPr>
        <w:t xml:space="preserve">, J. K., </w:t>
      </w:r>
      <w:proofErr w:type="spellStart"/>
      <w:r w:rsidRPr="00702574">
        <w:rPr>
          <w:rFonts w:ascii="Times New Roman" w:eastAsia="Times New Roman" w:hAnsi="Times New Roman" w:cs="Times New Roman"/>
          <w:color w:val="000000"/>
          <w:kern w:val="0"/>
          <w14:ligatures w14:val="none"/>
        </w:rPr>
        <w:t>Filkowski</w:t>
      </w:r>
      <w:proofErr w:type="spellEnd"/>
      <w:r w:rsidRPr="00702574">
        <w:rPr>
          <w:rFonts w:ascii="Times New Roman" w:eastAsia="Times New Roman" w:hAnsi="Times New Roman" w:cs="Times New Roman"/>
          <w:color w:val="000000"/>
          <w:kern w:val="0"/>
          <w14:ligatures w14:val="none"/>
        </w:rPr>
        <w:t xml:space="preserve">, M. M., &amp; </w:t>
      </w:r>
      <w:proofErr w:type="spellStart"/>
      <w:r w:rsidRPr="00702574">
        <w:rPr>
          <w:rFonts w:ascii="Times New Roman" w:eastAsia="Times New Roman" w:hAnsi="Times New Roman" w:cs="Times New Roman"/>
          <w:color w:val="000000"/>
          <w:kern w:val="0"/>
          <w14:ligatures w14:val="none"/>
        </w:rPr>
        <w:t>Ghaemi</w:t>
      </w:r>
      <w:proofErr w:type="spellEnd"/>
      <w:r w:rsidRPr="00702574">
        <w:rPr>
          <w:rFonts w:ascii="Times New Roman" w:eastAsia="Times New Roman" w:hAnsi="Times New Roman" w:cs="Times New Roman"/>
          <w:color w:val="000000"/>
          <w:kern w:val="0"/>
          <w14:ligatures w14:val="none"/>
        </w:rPr>
        <w:t xml:space="preserve">, S. N. (2011). Misdiagnosis of bipolar disorder in children and adolescents: A comparison with ADHD and major depressive disorder. </w:t>
      </w:r>
      <w:r w:rsidRPr="00702574">
        <w:rPr>
          <w:rFonts w:ascii="Times New Roman" w:eastAsia="Times New Roman" w:hAnsi="Times New Roman" w:cs="Times New Roman"/>
          <w:i/>
          <w:iCs/>
          <w:color w:val="000000"/>
          <w:kern w:val="0"/>
          <w14:ligatures w14:val="none"/>
        </w:rPr>
        <w:t>Annals of Clinical Psychiatry, 23</w:t>
      </w:r>
      <w:r w:rsidRPr="00702574">
        <w:rPr>
          <w:rFonts w:ascii="Times New Roman" w:eastAsia="Times New Roman" w:hAnsi="Times New Roman" w:cs="Times New Roman"/>
          <w:color w:val="000000"/>
          <w:kern w:val="0"/>
          <w14:ligatures w14:val="none"/>
        </w:rPr>
        <w:t>, 25–29.</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Coleman, L. J. (1985). </w:t>
      </w:r>
      <w:r w:rsidRPr="00702574">
        <w:rPr>
          <w:rFonts w:ascii="Times New Roman" w:eastAsia="Times New Roman" w:hAnsi="Times New Roman" w:cs="Times New Roman"/>
          <w:i/>
          <w:iCs/>
          <w:color w:val="000000"/>
          <w:kern w:val="0"/>
          <w14:ligatures w14:val="none"/>
        </w:rPr>
        <w:t>Schooling the gifted</w:t>
      </w:r>
      <w:r w:rsidRPr="00702574">
        <w:rPr>
          <w:rFonts w:ascii="Times New Roman" w:eastAsia="Times New Roman" w:hAnsi="Times New Roman" w:cs="Times New Roman"/>
          <w:i/>
          <w:iCs/>
          <w:color w:val="000000"/>
          <w:kern w:val="0"/>
          <w14:ligatures w14:val="none"/>
        </w:rPr>
        <w:t>.</w:t>
      </w:r>
      <w:r>
        <w:rPr>
          <w:rFonts w:ascii="Times New Roman" w:eastAsia="Times New Roman" w:hAnsi="Times New Roman" w:cs="Times New Roman"/>
          <w:color w:val="000000"/>
          <w:kern w:val="0"/>
          <w14:ligatures w14:val="none"/>
        </w:rPr>
        <w:t xml:space="preserve"> </w:t>
      </w:r>
      <w:r w:rsidRPr="00702574">
        <w:rPr>
          <w:rFonts w:ascii="Times New Roman" w:eastAsia="Times New Roman" w:hAnsi="Times New Roman" w:cs="Times New Roman"/>
          <w:color w:val="000000"/>
          <w:kern w:val="0"/>
          <w14:ligatures w14:val="none"/>
        </w:rPr>
        <w:t>Addison-Wesley.</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Coleman, L. J., &amp; Cross, T. L. (1988). Is being gifted a social handicap? </w:t>
      </w:r>
      <w:r w:rsidRPr="00702574">
        <w:rPr>
          <w:rFonts w:ascii="Times New Roman" w:eastAsia="Times New Roman" w:hAnsi="Times New Roman" w:cs="Times New Roman"/>
          <w:i/>
          <w:iCs/>
          <w:color w:val="000000"/>
          <w:kern w:val="0"/>
          <w14:ligatures w14:val="none"/>
        </w:rPr>
        <w:t>Journal for the Education of the Gifted, 11</w:t>
      </w:r>
      <w:r w:rsidRPr="00702574">
        <w:rPr>
          <w:rFonts w:ascii="Times New Roman" w:eastAsia="Times New Roman" w:hAnsi="Times New Roman" w:cs="Times New Roman"/>
          <w:color w:val="000000"/>
          <w:kern w:val="0"/>
          <w14:ligatures w14:val="none"/>
        </w:rPr>
        <w:t xml:space="preserve">(4), 41 - 56. </w:t>
      </w:r>
      <w:hyperlink r:id="rId16" w:history="1">
        <w:r w:rsidRPr="001915C5">
          <w:rPr>
            <w:rStyle w:val="Hyperlink"/>
            <w:rFonts w:ascii="Times New Roman" w:eastAsia="Times New Roman" w:hAnsi="Times New Roman" w:cs="Times New Roman"/>
            <w:kern w:val="0"/>
            <w14:ligatures w14:val="none"/>
          </w:rPr>
          <w:t>https://doi.org/10.1177/016235328801100-406</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Cross, J. R., O'Reill</w:t>
      </w:r>
      <w:r>
        <w:rPr>
          <w:rFonts w:ascii="Times New Roman" w:eastAsia="Times New Roman" w:hAnsi="Times New Roman" w:cs="Times New Roman"/>
          <w:color w:val="000000"/>
          <w:kern w:val="0"/>
          <w14:ligatures w14:val="none"/>
        </w:rPr>
        <w:t>y</w:t>
      </w:r>
      <w:r w:rsidRPr="00702574">
        <w:rPr>
          <w:rFonts w:ascii="Times New Roman" w:eastAsia="Times New Roman" w:hAnsi="Times New Roman" w:cs="Times New Roman"/>
          <w:color w:val="000000"/>
          <w:kern w:val="0"/>
          <w14:ligatures w14:val="none"/>
        </w:rPr>
        <w:t xml:space="preserve">, C., Kim, M., Mammadov, S., &amp; Cross, T. L. (2015). Social coping and self-concept among young gifted students in Ireland and the United States: A cross-cultural study. </w:t>
      </w:r>
      <w:r w:rsidRPr="00702574">
        <w:rPr>
          <w:rFonts w:ascii="Times New Roman" w:eastAsia="Times New Roman" w:hAnsi="Times New Roman" w:cs="Times New Roman"/>
          <w:i/>
          <w:iCs/>
          <w:color w:val="000000"/>
          <w:kern w:val="0"/>
          <w14:ligatures w14:val="none"/>
        </w:rPr>
        <w:t>High Ability Studies, 26</w:t>
      </w:r>
      <w:r w:rsidRPr="00702574">
        <w:rPr>
          <w:rFonts w:ascii="Times New Roman" w:eastAsia="Times New Roman" w:hAnsi="Times New Roman" w:cs="Times New Roman"/>
          <w:color w:val="000000"/>
          <w:kern w:val="0"/>
          <w14:ligatures w14:val="none"/>
        </w:rPr>
        <w:t xml:space="preserve">(1), 39-61. </w:t>
      </w:r>
      <w:hyperlink r:id="rId17" w:history="1">
        <w:r w:rsidRPr="001915C5">
          <w:rPr>
            <w:rStyle w:val="Hyperlink"/>
            <w:rFonts w:ascii="Times New Roman" w:eastAsia="Times New Roman" w:hAnsi="Times New Roman" w:cs="Times New Roman"/>
            <w:kern w:val="0"/>
            <w14:ligatures w14:val="none"/>
          </w:rPr>
          <w:t>https://doi.org/10.1080/13- 598139.2015.1031881</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Cross, T. L., Coleman, L. J., &amp; Stewart, R. A. (199</w:t>
      </w:r>
      <w:r>
        <w:rPr>
          <w:rFonts w:ascii="Times New Roman" w:eastAsia="Times New Roman" w:hAnsi="Times New Roman" w:cs="Times New Roman"/>
          <w:color w:val="000000"/>
          <w:kern w:val="0"/>
          <w14:ligatures w14:val="none"/>
        </w:rPr>
        <w:t>5</w:t>
      </w:r>
      <w:r w:rsidRPr="00702574">
        <w:rPr>
          <w:rFonts w:ascii="Times New Roman" w:eastAsia="Times New Roman" w:hAnsi="Times New Roman" w:cs="Times New Roman"/>
          <w:color w:val="000000"/>
          <w:kern w:val="0"/>
          <w14:ligatures w14:val="none"/>
        </w:rPr>
        <w:t xml:space="preserve">). Psychosocial diversity of gifted adolescents: An exploration of the stigma of the giftedness paradigm. </w:t>
      </w:r>
      <w:r w:rsidRPr="00702574">
        <w:rPr>
          <w:rFonts w:ascii="Times New Roman" w:eastAsia="Times New Roman" w:hAnsi="Times New Roman" w:cs="Times New Roman"/>
          <w:i/>
          <w:iCs/>
          <w:color w:val="000000"/>
          <w:kern w:val="0"/>
          <w14:ligatures w14:val="none"/>
        </w:rPr>
        <w:t>Roeper Review, 17</w:t>
      </w:r>
      <w:r w:rsidRPr="00702574">
        <w:rPr>
          <w:rFonts w:ascii="Times New Roman" w:eastAsia="Times New Roman" w:hAnsi="Times New Roman" w:cs="Times New Roman"/>
          <w:color w:val="000000"/>
          <w:kern w:val="0"/>
          <w14:ligatures w14:val="none"/>
        </w:rPr>
        <w:t>(3), 18</w:t>
      </w:r>
      <w:r>
        <w:rPr>
          <w:rFonts w:ascii="Times New Roman" w:eastAsia="Times New Roman" w:hAnsi="Times New Roman" w:cs="Times New Roman"/>
          <w:color w:val="000000"/>
          <w:kern w:val="0"/>
          <w14:ligatures w14:val="none"/>
        </w:rPr>
        <w:t>1</w:t>
      </w:r>
      <w:r w:rsidRPr="00702574">
        <w:rPr>
          <w:rFonts w:ascii="Times New Roman" w:eastAsia="Times New Roman" w:hAnsi="Times New Roman" w:cs="Times New Roman"/>
          <w:color w:val="000000"/>
          <w:kern w:val="0"/>
          <w14:ligatures w14:val="none"/>
        </w:rPr>
        <w:t>-185.</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Cross, T. L., Coleman, L. J., &amp; </w:t>
      </w:r>
      <w:proofErr w:type="spellStart"/>
      <w:r w:rsidRPr="00702574">
        <w:rPr>
          <w:rFonts w:ascii="Times New Roman" w:eastAsia="Times New Roman" w:hAnsi="Times New Roman" w:cs="Times New Roman"/>
          <w:color w:val="000000"/>
          <w:kern w:val="0"/>
          <w14:ligatures w14:val="none"/>
        </w:rPr>
        <w:t>Terhaar</w:t>
      </w:r>
      <w:proofErr w:type="spellEnd"/>
      <w:r w:rsidRPr="00702574">
        <w:rPr>
          <w:rFonts w:ascii="Times New Roman" w:eastAsia="Times New Roman" w:hAnsi="Times New Roman" w:cs="Times New Roman"/>
          <w:color w:val="000000"/>
          <w:kern w:val="0"/>
          <w14:ligatures w14:val="none"/>
        </w:rPr>
        <w:t xml:space="preserve">-Yonkers, M. (1991). The social cognition of gifted adolescents in schools: Managing the stigma of giftedness. </w:t>
      </w:r>
      <w:r w:rsidRPr="00702574">
        <w:rPr>
          <w:rFonts w:ascii="Times New Roman" w:eastAsia="Times New Roman" w:hAnsi="Times New Roman" w:cs="Times New Roman"/>
          <w:i/>
          <w:iCs/>
          <w:color w:val="000000"/>
          <w:kern w:val="0"/>
          <w14:ligatures w14:val="none"/>
        </w:rPr>
        <w:t>Journal for the Education of the Gifted, 15</w:t>
      </w:r>
      <w:r w:rsidRPr="00702574">
        <w:rPr>
          <w:rFonts w:ascii="Times New Roman" w:eastAsia="Times New Roman" w:hAnsi="Times New Roman" w:cs="Times New Roman"/>
          <w:color w:val="000000"/>
          <w:kern w:val="0"/>
          <w14:ligatures w14:val="none"/>
        </w:rPr>
        <w:t xml:space="preserve">(1), 44 - 55. </w:t>
      </w:r>
      <w:hyperlink r:id="rId18" w:history="1">
        <w:r w:rsidRPr="001915C5">
          <w:rPr>
            <w:rStyle w:val="Hyperlink"/>
            <w:rFonts w:ascii="Times New Roman" w:eastAsia="Times New Roman" w:hAnsi="Times New Roman" w:cs="Times New Roman"/>
            <w:kern w:val="0"/>
            <w14:ligatures w14:val="none"/>
          </w:rPr>
          <w:t>https://doi.org/10</w:t>
        </w:r>
        <w:r w:rsidRPr="001915C5">
          <w:rPr>
            <w:rStyle w:val="Hyperlink"/>
            <w:rFonts w:ascii="Times New Roman" w:eastAsia="Times New Roman" w:hAnsi="Times New Roman" w:cs="Times New Roman"/>
            <w:kern w:val="0"/>
            <w14:ligatures w14:val="none"/>
          </w:rPr>
          <w:t>.</w:t>
        </w:r>
        <w:r w:rsidRPr="001915C5">
          <w:rPr>
            <w:rStyle w:val="Hyperlink"/>
            <w:rFonts w:ascii="Times New Roman" w:eastAsia="Times New Roman" w:hAnsi="Times New Roman" w:cs="Times New Roman"/>
            <w:kern w:val="0"/>
            <w14:ligatures w14:val="none"/>
          </w:rPr>
          <w:t>1177/016235329101500106</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Cross, J. R., Vaughn, C. T., Mammadov, S., Cross, T. L., Kim, M., O'Reilly, C., </w:t>
      </w:r>
      <w:proofErr w:type="spellStart"/>
      <w:r w:rsidRPr="00702574">
        <w:rPr>
          <w:rFonts w:ascii="Times New Roman" w:eastAsia="Times New Roman" w:hAnsi="Times New Roman" w:cs="Times New Roman"/>
          <w:color w:val="000000"/>
          <w:kern w:val="0"/>
          <w14:ligatures w14:val="none"/>
        </w:rPr>
        <w:t>Spielhagen</w:t>
      </w:r>
      <w:proofErr w:type="spellEnd"/>
      <w:r w:rsidRPr="00702574">
        <w:rPr>
          <w:rFonts w:ascii="Times New Roman" w:eastAsia="Times New Roman" w:hAnsi="Times New Roman" w:cs="Times New Roman"/>
          <w:color w:val="000000"/>
          <w:kern w:val="0"/>
          <w14:ligatures w14:val="none"/>
        </w:rPr>
        <w:t xml:space="preserve">, F. R., Da Costa, M. P., &amp; </w:t>
      </w:r>
      <w:proofErr w:type="spellStart"/>
      <w:r w:rsidRPr="00702574">
        <w:rPr>
          <w:rFonts w:ascii="Times New Roman" w:eastAsia="Times New Roman" w:hAnsi="Times New Roman" w:cs="Times New Roman"/>
          <w:color w:val="000000"/>
          <w:kern w:val="0"/>
          <w14:ligatures w14:val="none"/>
        </w:rPr>
        <w:t>Hymer</w:t>
      </w:r>
      <w:proofErr w:type="spellEnd"/>
      <w:r w:rsidRPr="00702574">
        <w:rPr>
          <w:rFonts w:ascii="Times New Roman" w:eastAsia="Times New Roman" w:hAnsi="Times New Roman" w:cs="Times New Roman"/>
          <w:color w:val="000000"/>
          <w:kern w:val="0"/>
          <w14:ligatures w14:val="none"/>
        </w:rPr>
        <w:t xml:space="preserve">, B. (2019). A cross-cultural study of the social experience of giftedness. </w:t>
      </w:r>
      <w:r w:rsidRPr="00702574">
        <w:rPr>
          <w:rFonts w:ascii="Times New Roman" w:eastAsia="Times New Roman" w:hAnsi="Times New Roman" w:cs="Times New Roman"/>
          <w:i/>
          <w:iCs/>
          <w:color w:val="000000"/>
          <w:kern w:val="0"/>
          <w14:ligatures w14:val="none"/>
        </w:rPr>
        <w:t>Roeper Review, 41</w:t>
      </w:r>
      <w:r w:rsidRPr="00702574">
        <w:rPr>
          <w:rFonts w:ascii="Times New Roman" w:eastAsia="Times New Roman" w:hAnsi="Times New Roman" w:cs="Times New Roman"/>
          <w:color w:val="000000"/>
          <w:kern w:val="0"/>
          <w14:ligatures w14:val="none"/>
        </w:rPr>
        <w:t xml:space="preserve">(4), 224–242. </w:t>
      </w:r>
      <w:hyperlink r:id="rId19" w:history="1">
        <w:r w:rsidRPr="001915C5">
          <w:rPr>
            <w:rStyle w:val="Hyperlink"/>
            <w:rFonts w:ascii="Times New Roman" w:eastAsia="Times New Roman" w:hAnsi="Times New Roman" w:cs="Times New Roman"/>
            <w:kern w:val="0"/>
            <w14:ligatures w14:val="none"/>
          </w:rPr>
          <w:t>https://doi.org/10.1080/02783193.2019.1661052</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lastRenderedPageBreak/>
        <w:t xml:space="preserve">Cross, T. L., Coleman, L. J., &amp; Stewart, R. A. (1993). The social cognition of gifted adolescents: An exploration of the stigma of giftedness paradigm. </w:t>
      </w:r>
      <w:r w:rsidRPr="00702574">
        <w:rPr>
          <w:rFonts w:ascii="Times New Roman" w:eastAsia="Times New Roman" w:hAnsi="Times New Roman" w:cs="Times New Roman"/>
          <w:i/>
          <w:iCs/>
          <w:color w:val="000000"/>
          <w:kern w:val="0"/>
          <w14:ligatures w14:val="none"/>
        </w:rPr>
        <w:t>Roeper Review, 16</w:t>
      </w:r>
      <w:r w:rsidRPr="00702574">
        <w:rPr>
          <w:rFonts w:ascii="Times New Roman" w:eastAsia="Times New Roman" w:hAnsi="Times New Roman" w:cs="Times New Roman"/>
          <w:color w:val="000000"/>
          <w:kern w:val="0"/>
          <w14:ligatures w14:val="none"/>
        </w:rPr>
        <w:t xml:space="preserve">(1), 37–40. </w:t>
      </w:r>
      <w:hyperlink r:id="rId20" w:history="1">
        <w:r w:rsidRPr="001915C5">
          <w:rPr>
            <w:rStyle w:val="Hyperlink"/>
            <w:rFonts w:ascii="Times New Roman" w:eastAsia="Times New Roman" w:hAnsi="Times New Roman" w:cs="Times New Roman"/>
            <w:kern w:val="0"/>
            <w14:ligatures w14:val="none"/>
          </w:rPr>
          <w:t>https://doi.org/10.1080/02783199309553532</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Dabrowski, K. (1967). </w:t>
      </w:r>
      <w:r w:rsidRPr="00702574">
        <w:rPr>
          <w:rFonts w:ascii="Times New Roman" w:eastAsia="Times New Roman" w:hAnsi="Times New Roman" w:cs="Times New Roman"/>
          <w:i/>
          <w:iCs/>
          <w:color w:val="000000"/>
          <w:kern w:val="0"/>
          <w14:ligatures w14:val="none"/>
        </w:rPr>
        <w:t>Personality-shaping through positive disintegration.</w:t>
      </w:r>
      <w:r w:rsidRPr="00702574">
        <w:rPr>
          <w:rFonts w:ascii="Times New Roman" w:eastAsia="Times New Roman" w:hAnsi="Times New Roman" w:cs="Times New Roman"/>
          <w:color w:val="000000"/>
          <w:kern w:val="0"/>
          <w14:ligatures w14:val="none"/>
        </w:rPr>
        <w:t xml:space="preserve"> Little, Brown.</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Dabrowski, K. (1970). </w:t>
      </w:r>
      <w:r w:rsidRPr="00702574">
        <w:rPr>
          <w:rFonts w:ascii="Times New Roman" w:eastAsia="Times New Roman" w:hAnsi="Times New Roman" w:cs="Times New Roman"/>
          <w:i/>
          <w:iCs/>
          <w:color w:val="000000"/>
          <w:kern w:val="0"/>
          <w14:ligatures w14:val="none"/>
        </w:rPr>
        <w:t>Mental growth through positive disintegration.</w:t>
      </w:r>
      <w:r w:rsidRPr="00702574">
        <w:rPr>
          <w:rFonts w:ascii="Times New Roman" w:eastAsia="Times New Roman" w:hAnsi="Times New Roman" w:cs="Times New Roman"/>
          <w:color w:val="000000"/>
          <w:kern w:val="0"/>
          <w14:ligatures w14:val="none"/>
        </w:rPr>
        <w:t xml:space="preserve"> Gryf Publications.</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Dabrowski, K. (1972). </w:t>
      </w:r>
      <w:r w:rsidRPr="00702574">
        <w:rPr>
          <w:rFonts w:ascii="Times New Roman" w:eastAsia="Times New Roman" w:hAnsi="Times New Roman" w:cs="Times New Roman"/>
          <w:i/>
          <w:iCs/>
          <w:color w:val="000000"/>
          <w:kern w:val="0"/>
          <w14:ligatures w14:val="none"/>
        </w:rPr>
        <w:t>Psychoneurosis is not an illness.</w:t>
      </w:r>
      <w:r w:rsidRPr="00702574">
        <w:rPr>
          <w:rFonts w:ascii="Times New Roman" w:eastAsia="Times New Roman" w:hAnsi="Times New Roman" w:cs="Times New Roman"/>
          <w:color w:val="000000"/>
          <w:kern w:val="0"/>
          <w14:ligatures w14:val="none"/>
        </w:rPr>
        <w:t xml:space="preserve"> Gryf Publications.</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Dare, L., &amp; Nowicki, E. A. (2015). Twice-exceptionality: Parents' perspectives on 2e identification. </w:t>
      </w:r>
      <w:r w:rsidRPr="00702574">
        <w:rPr>
          <w:rFonts w:ascii="Times New Roman" w:eastAsia="Times New Roman" w:hAnsi="Times New Roman" w:cs="Times New Roman"/>
          <w:i/>
          <w:iCs/>
          <w:color w:val="000000"/>
          <w:kern w:val="0"/>
          <w14:ligatures w14:val="none"/>
        </w:rPr>
        <w:t>Roeper Review, 37</w:t>
      </w:r>
      <w:r w:rsidRPr="00702574">
        <w:rPr>
          <w:rFonts w:ascii="Times New Roman" w:eastAsia="Times New Roman" w:hAnsi="Times New Roman" w:cs="Times New Roman"/>
          <w:color w:val="000000"/>
          <w:kern w:val="0"/>
          <w14:ligatures w14:val="none"/>
        </w:rPr>
        <w:t xml:space="preserve">(4), 208–218. </w:t>
      </w:r>
      <w:hyperlink r:id="rId21" w:history="1">
        <w:r w:rsidRPr="001915C5">
          <w:rPr>
            <w:rStyle w:val="Hyperlink"/>
            <w:rFonts w:ascii="Times New Roman" w:eastAsia="Times New Roman" w:hAnsi="Times New Roman" w:cs="Times New Roman"/>
            <w:kern w:val="0"/>
            <w14:ligatures w14:val="none"/>
          </w:rPr>
          <w:t>https://doi.org/10.1080/02783193.2015.1077911</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proofErr w:type="spellStart"/>
      <w:r w:rsidRPr="00702574">
        <w:rPr>
          <w:rFonts w:ascii="Times New Roman" w:eastAsia="Times New Roman" w:hAnsi="Times New Roman" w:cs="Times New Roman"/>
          <w:color w:val="000000"/>
          <w:kern w:val="0"/>
          <w14:ligatures w14:val="none"/>
        </w:rPr>
        <w:t>Desco</w:t>
      </w:r>
      <w:proofErr w:type="spellEnd"/>
      <w:r w:rsidRPr="00702574">
        <w:rPr>
          <w:rFonts w:ascii="Times New Roman" w:eastAsia="Times New Roman" w:hAnsi="Times New Roman" w:cs="Times New Roman"/>
          <w:color w:val="000000"/>
          <w:kern w:val="0"/>
          <w14:ligatures w14:val="none"/>
        </w:rPr>
        <w:t xml:space="preserve">, M., </w:t>
      </w:r>
      <w:proofErr w:type="spellStart"/>
      <w:r w:rsidRPr="00702574">
        <w:rPr>
          <w:rFonts w:ascii="Times New Roman" w:eastAsia="Times New Roman" w:hAnsi="Times New Roman" w:cs="Times New Roman"/>
          <w:color w:val="000000"/>
          <w:kern w:val="0"/>
          <w14:ligatures w14:val="none"/>
        </w:rPr>
        <w:t>Navas</w:t>
      </w:r>
      <w:proofErr w:type="spellEnd"/>
      <w:r w:rsidRPr="00702574">
        <w:rPr>
          <w:rFonts w:ascii="Times New Roman" w:eastAsia="Times New Roman" w:hAnsi="Times New Roman" w:cs="Times New Roman"/>
          <w:color w:val="000000"/>
          <w:kern w:val="0"/>
          <w14:ligatures w14:val="none"/>
        </w:rPr>
        <w:t xml:space="preserve">-Sánchez, F. J., Sánchez-González, J., </w:t>
      </w:r>
      <w:proofErr w:type="spellStart"/>
      <w:r w:rsidRPr="00702574">
        <w:rPr>
          <w:rFonts w:ascii="Times New Roman" w:eastAsia="Times New Roman" w:hAnsi="Times New Roman" w:cs="Times New Roman"/>
          <w:color w:val="000000"/>
          <w:kern w:val="0"/>
          <w14:ligatures w14:val="none"/>
        </w:rPr>
        <w:t>Reig</w:t>
      </w:r>
      <w:proofErr w:type="spellEnd"/>
      <w:r w:rsidRPr="00702574">
        <w:rPr>
          <w:rFonts w:ascii="Times New Roman" w:eastAsia="Times New Roman" w:hAnsi="Times New Roman" w:cs="Times New Roman"/>
          <w:color w:val="000000"/>
          <w:kern w:val="0"/>
          <w14:ligatures w14:val="none"/>
        </w:rPr>
        <w:t>, S., Robles, O., Franco, C., Guzmán-De-</w:t>
      </w:r>
      <w:proofErr w:type="spellStart"/>
      <w:r w:rsidRPr="00702574">
        <w:rPr>
          <w:rFonts w:ascii="Times New Roman" w:eastAsia="Times New Roman" w:hAnsi="Times New Roman" w:cs="Times New Roman"/>
          <w:color w:val="000000"/>
          <w:kern w:val="0"/>
          <w14:ligatures w14:val="none"/>
        </w:rPr>
        <w:t>Villoria</w:t>
      </w:r>
      <w:proofErr w:type="spellEnd"/>
      <w:r w:rsidRPr="00702574">
        <w:rPr>
          <w:rFonts w:ascii="Times New Roman" w:eastAsia="Times New Roman" w:hAnsi="Times New Roman" w:cs="Times New Roman"/>
          <w:color w:val="000000"/>
          <w:kern w:val="0"/>
          <w14:ligatures w14:val="none"/>
        </w:rPr>
        <w:t>, J. A., García-</w:t>
      </w:r>
      <w:proofErr w:type="spellStart"/>
      <w:r w:rsidRPr="00702574">
        <w:rPr>
          <w:rFonts w:ascii="Times New Roman" w:eastAsia="Times New Roman" w:hAnsi="Times New Roman" w:cs="Times New Roman"/>
          <w:color w:val="000000"/>
          <w:kern w:val="0"/>
          <w14:ligatures w14:val="none"/>
        </w:rPr>
        <w:t>Barreno</w:t>
      </w:r>
      <w:proofErr w:type="spellEnd"/>
      <w:r w:rsidRPr="00702574">
        <w:rPr>
          <w:rFonts w:ascii="Times New Roman" w:eastAsia="Times New Roman" w:hAnsi="Times New Roman" w:cs="Times New Roman"/>
          <w:color w:val="000000"/>
          <w:kern w:val="0"/>
          <w14:ligatures w14:val="none"/>
        </w:rPr>
        <w:t xml:space="preserve">, P., &amp; Arango, C. (2011). Mathematically gifted adolescents use more extensive and more bilateral areas of the </w:t>
      </w:r>
      <w:proofErr w:type="spellStart"/>
      <w:r w:rsidRPr="00702574">
        <w:rPr>
          <w:rFonts w:ascii="Times New Roman" w:eastAsia="Times New Roman" w:hAnsi="Times New Roman" w:cs="Times New Roman"/>
          <w:color w:val="000000"/>
          <w:kern w:val="0"/>
          <w14:ligatures w14:val="none"/>
        </w:rPr>
        <w:t>fronto</w:t>
      </w:r>
      <w:proofErr w:type="spellEnd"/>
      <w:r w:rsidRPr="00702574">
        <w:rPr>
          <w:rFonts w:ascii="Times New Roman" w:eastAsia="Times New Roman" w:hAnsi="Times New Roman" w:cs="Times New Roman"/>
          <w:color w:val="000000"/>
          <w:kern w:val="0"/>
          <w14:ligatures w14:val="none"/>
        </w:rPr>
        <w:t xml:space="preserve">-parietal network than controls during executive functioning and fluid reasoning tasks. </w:t>
      </w:r>
      <w:proofErr w:type="spellStart"/>
      <w:r w:rsidRPr="00702574">
        <w:rPr>
          <w:rFonts w:ascii="Times New Roman" w:eastAsia="Times New Roman" w:hAnsi="Times New Roman" w:cs="Times New Roman"/>
          <w:i/>
          <w:iCs/>
          <w:color w:val="000000"/>
          <w:kern w:val="0"/>
          <w14:ligatures w14:val="none"/>
        </w:rPr>
        <w:t>NeuroImage</w:t>
      </w:r>
      <w:proofErr w:type="spellEnd"/>
      <w:r w:rsidRPr="00702574">
        <w:rPr>
          <w:rFonts w:ascii="Times New Roman" w:eastAsia="Times New Roman" w:hAnsi="Times New Roman" w:cs="Times New Roman"/>
          <w:i/>
          <w:iCs/>
          <w:color w:val="000000"/>
          <w:kern w:val="0"/>
          <w14:ligatures w14:val="none"/>
        </w:rPr>
        <w:t>, 57</w:t>
      </w:r>
      <w:r w:rsidRPr="00702574">
        <w:rPr>
          <w:rFonts w:ascii="Times New Roman" w:eastAsia="Times New Roman" w:hAnsi="Times New Roman" w:cs="Times New Roman"/>
          <w:color w:val="000000"/>
          <w:kern w:val="0"/>
          <w14:ligatures w14:val="none"/>
        </w:rPr>
        <w:t xml:space="preserve">(1), 281–292. </w:t>
      </w:r>
      <w:hyperlink r:id="rId22" w:history="1">
        <w:r w:rsidRPr="001915C5">
          <w:rPr>
            <w:rStyle w:val="Hyperlink"/>
            <w:rFonts w:ascii="Times New Roman" w:eastAsia="Times New Roman" w:hAnsi="Times New Roman" w:cs="Times New Roman"/>
            <w:kern w:val="0"/>
            <w14:ligatures w14:val="none"/>
          </w:rPr>
          <w:t>https://doi.org/10.1016/j.neuroimage.2011.03.063</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Erikson, E. H. (1950). </w:t>
      </w:r>
      <w:r w:rsidRPr="00702574">
        <w:rPr>
          <w:rFonts w:ascii="Times New Roman" w:eastAsia="Times New Roman" w:hAnsi="Times New Roman" w:cs="Times New Roman"/>
          <w:i/>
          <w:iCs/>
          <w:color w:val="000000"/>
          <w:kern w:val="0"/>
          <w14:ligatures w14:val="none"/>
        </w:rPr>
        <w:t>Childhood and society.</w:t>
      </w:r>
      <w:r w:rsidRPr="00702574">
        <w:rPr>
          <w:rFonts w:ascii="Times New Roman" w:eastAsia="Times New Roman" w:hAnsi="Times New Roman" w:cs="Times New Roman"/>
          <w:color w:val="000000"/>
          <w:kern w:val="0"/>
          <w14:ligatures w14:val="none"/>
        </w:rPr>
        <w:t xml:space="preserve"> Norton.</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Erikson, E. H. (1959). </w:t>
      </w:r>
      <w:r w:rsidRPr="00702574">
        <w:rPr>
          <w:rFonts w:ascii="Times New Roman" w:eastAsia="Times New Roman" w:hAnsi="Times New Roman" w:cs="Times New Roman"/>
          <w:i/>
          <w:iCs/>
          <w:color w:val="000000"/>
          <w:kern w:val="0"/>
          <w14:ligatures w14:val="none"/>
        </w:rPr>
        <w:t>Identity and the life cycle.</w:t>
      </w:r>
      <w:r w:rsidRPr="00702574">
        <w:rPr>
          <w:rFonts w:ascii="Times New Roman" w:eastAsia="Times New Roman" w:hAnsi="Times New Roman" w:cs="Times New Roman"/>
          <w:color w:val="000000"/>
          <w:kern w:val="0"/>
          <w14:ligatures w14:val="none"/>
        </w:rPr>
        <w:t xml:space="preserve"> Psychological Issues Monograph, Vol. 1. International Universities Press.</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Fenton, A., &amp; </w:t>
      </w:r>
      <w:proofErr w:type="spellStart"/>
      <w:r w:rsidRPr="00702574">
        <w:rPr>
          <w:rFonts w:ascii="Times New Roman" w:eastAsia="Times New Roman" w:hAnsi="Times New Roman" w:cs="Times New Roman"/>
          <w:color w:val="000000"/>
          <w:kern w:val="0"/>
          <w14:ligatures w14:val="none"/>
        </w:rPr>
        <w:t>Krahn</w:t>
      </w:r>
      <w:proofErr w:type="spellEnd"/>
      <w:r w:rsidRPr="00702574">
        <w:rPr>
          <w:rFonts w:ascii="Times New Roman" w:eastAsia="Times New Roman" w:hAnsi="Times New Roman" w:cs="Times New Roman"/>
          <w:color w:val="000000"/>
          <w:kern w:val="0"/>
          <w14:ligatures w14:val="none"/>
        </w:rPr>
        <w:t xml:space="preserve">, T. (2007). Autism, neurodiversity, and equality beyond the "normal." </w:t>
      </w:r>
      <w:r w:rsidRPr="00702574">
        <w:rPr>
          <w:rFonts w:ascii="Times New Roman" w:eastAsia="Times New Roman" w:hAnsi="Times New Roman" w:cs="Times New Roman"/>
          <w:i/>
          <w:iCs/>
          <w:color w:val="000000"/>
          <w:kern w:val="0"/>
          <w14:ligatures w14:val="none"/>
        </w:rPr>
        <w:t>Journal of Ethics in Mental Health, 2</w:t>
      </w:r>
      <w:r w:rsidRPr="00702574">
        <w:rPr>
          <w:rFonts w:ascii="Times New Roman" w:eastAsia="Times New Roman" w:hAnsi="Times New Roman" w:cs="Times New Roman"/>
          <w:color w:val="000000"/>
          <w:kern w:val="0"/>
          <w14:ligatures w14:val="none"/>
        </w:rPr>
        <w:t>(2), 1–6.</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Fletcher-Watson, S., Adams, J., Brook, K., </w:t>
      </w:r>
      <w:proofErr w:type="spellStart"/>
      <w:r w:rsidRPr="00702574">
        <w:rPr>
          <w:rFonts w:ascii="Times New Roman" w:eastAsia="Times New Roman" w:hAnsi="Times New Roman" w:cs="Times New Roman"/>
          <w:color w:val="000000"/>
          <w:kern w:val="0"/>
          <w14:ligatures w14:val="none"/>
        </w:rPr>
        <w:t>Charman</w:t>
      </w:r>
      <w:proofErr w:type="spellEnd"/>
      <w:r w:rsidRPr="00702574">
        <w:rPr>
          <w:rFonts w:ascii="Times New Roman" w:eastAsia="Times New Roman" w:hAnsi="Times New Roman" w:cs="Times New Roman"/>
          <w:color w:val="000000"/>
          <w:kern w:val="0"/>
          <w14:ligatures w14:val="none"/>
        </w:rPr>
        <w:t xml:space="preserve">, T., Crane, L., Cusack, J., </w:t>
      </w:r>
      <w:proofErr w:type="spellStart"/>
      <w:r w:rsidRPr="00702574">
        <w:rPr>
          <w:rFonts w:ascii="Times New Roman" w:eastAsia="Times New Roman" w:hAnsi="Times New Roman" w:cs="Times New Roman"/>
          <w:color w:val="000000"/>
          <w:kern w:val="0"/>
          <w14:ligatures w14:val="none"/>
        </w:rPr>
        <w:t>Leekam</w:t>
      </w:r>
      <w:proofErr w:type="spellEnd"/>
      <w:r w:rsidRPr="00702574">
        <w:rPr>
          <w:rFonts w:ascii="Times New Roman" w:eastAsia="Times New Roman" w:hAnsi="Times New Roman" w:cs="Times New Roman"/>
          <w:color w:val="000000"/>
          <w:kern w:val="0"/>
          <w14:ligatures w14:val="none"/>
        </w:rPr>
        <w:t xml:space="preserve">, S., Milton, D., Parr, J. R., &amp; </w:t>
      </w:r>
      <w:proofErr w:type="spellStart"/>
      <w:r w:rsidRPr="00702574">
        <w:rPr>
          <w:rFonts w:ascii="Times New Roman" w:eastAsia="Times New Roman" w:hAnsi="Times New Roman" w:cs="Times New Roman"/>
          <w:color w:val="000000"/>
          <w:kern w:val="0"/>
          <w14:ligatures w14:val="none"/>
        </w:rPr>
        <w:t>Pellicano</w:t>
      </w:r>
      <w:proofErr w:type="spellEnd"/>
      <w:r w:rsidRPr="00702574">
        <w:rPr>
          <w:rFonts w:ascii="Times New Roman" w:eastAsia="Times New Roman" w:hAnsi="Times New Roman" w:cs="Times New Roman"/>
          <w:color w:val="000000"/>
          <w:kern w:val="0"/>
          <w14:ligatures w14:val="none"/>
        </w:rPr>
        <w:t xml:space="preserve">, E. (2019). Making the future together: Shaping autism research through meaningful participation. </w:t>
      </w:r>
      <w:r w:rsidRPr="00702574">
        <w:rPr>
          <w:rFonts w:ascii="Times New Roman" w:eastAsia="Times New Roman" w:hAnsi="Times New Roman" w:cs="Times New Roman"/>
          <w:i/>
          <w:iCs/>
          <w:color w:val="000000"/>
          <w:kern w:val="0"/>
          <w14:ligatures w14:val="none"/>
        </w:rPr>
        <w:t>Autism, 23</w:t>
      </w:r>
      <w:r w:rsidRPr="00702574">
        <w:rPr>
          <w:rFonts w:ascii="Times New Roman" w:eastAsia="Times New Roman" w:hAnsi="Times New Roman" w:cs="Times New Roman"/>
          <w:color w:val="000000"/>
          <w:kern w:val="0"/>
          <w14:ligatures w14:val="none"/>
        </w:rPr>
        <w:t>(4), 943-953.</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proofErr w:type="spellStart"/>
      <w:r w:rsidRPr="00702574">
        <w:rPr>
          <w:rFonts w:ascii="Times New Roman" w:eastAsia="Times New Roman" w:hAnsi="Times New Roman" w:cs="Times New Roman"/>
          <w:color w:val="000000"/>
          <w:kern w:val="0"/>
          <w14:ligatures w14:val="none"/>
        </w:rPr>
        <w:lastRenderedPageBreak/>
        <w:t>Gagné</w:t>
      </w:r>
      <w:proofErr w:type="spellEnd"/>
      <w:r w:rsidRPr="00702574">
        <w:rPr>
          <w:rFonts w:ascii="Times New Roman" w:eastAsia="Times New Roman" w:hAnsi="Times New Roman" w:cs="Times New Roman"/>
          <w:color w:val="000000"/>
          <w:kern w:val="0"/>
          <w14:ligatures w14:val="none"/>
        </w:rPr>
        <w:t>, F. (1985). Giftedness and talent: Reexamining a reexamination of the definitions</w:t>
      </w:r>
      <w:r w:rsidRPr="00702574">
        <w:rPr>
          <w:rFonts w:ascii="Times New Roman" w:eastAsia="Times New Roman" w:hAnsi="Times New Roman" w:cs="Times New Roman"/>
          <w:i/>
          <w:iCs/>
          <w:color w:val="000000"/>
          <w:kern w:val="0"/>
          <w14:ligatures w14:val="none"/>
        </w:rPr>
        <w:t>. Gifted Child Quarterly, 29</w:t>
      </w:r>
      <w:r w:rsidRPr="00702574">
        <w:rPr>
          <w:rFonts w:ascii="Times New Roman" w:eastAsia="Times New Roman" w:hAnsi="Times New Roman" w:cs="Times New Roman"/>
          <w:color w:val="000000"/>
          <w:kern w:val="0"/>
          <w14:ligatures w14:val="none"/>
        </w:rPr>
        <w:t xml:space="preserve">(3), 103–112. </w:t>
      </w:r>
      <w:hyperlink r:id="rId23" w:history="1">
        <w:r w:rsidRPr="001915C5">
          <w:rPr>
            <w:rStyle w:val="Hyperlink"/>
            <w:rFonts w:ascii="Times New Roman" w:eastAsia="Times New Roman" w:hAnsi="Times New Roman" w:cs="Times New Roman"/>
            <w:kern w:val="0"/>
            <w14:ligatures w14:val="none"/>
          </w:rPr>
          <w:t>https://doi.org/10.1177/001698628502900302</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Gallagher, J. J. (2002). </w:t>
      </w:r>
      <w:r w:rsidRPr="00702574">
        <w:rPr>
          <w:rFonts w:ascii="Times New Roman" w:eastAsia="Times New Roman" w:hAnsi="Times New Roman" w:cs="Times New Roman"/>
          <w:i/>
          <w:iCs/>
          <w:color w:val="000000"/>
          <w:kern w:val="0"/>
          <w14:ligatures w14:val="none"/>
        </w:rPr>
        <w:t>Society's role in educating gifted students: The role of public policy</w:t>
      </w:r>
      <w:r w:rsidRPr="00702574">
        <w:rPr>
          <w:rFonts w:ascii="Times New Roman" w:eastAsia="Times New Roman" w:hAnsi="Times New Roman" w:cs="Times New Roman"/>
          <w:color w:val="000000"/>
          <w:kern w:val="0"/>
          <w14:ligatures w14:val="none"/>
        </w:rPr>
        <w:t xml:space="preserve"> (RM02162). University of Connecticut, National Research Center on the Gifted and Talented.</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Gallagher, J., Harradine, C. C., &amp; Coleman, M. R. (1997). Challenge or boredom? Gifted students' views on their schooling. </w:t>
      </w:r>
      <w:r w:rsidRPr="00702574">
        <w:rPr>
          <w:rFonts w:ascii="Times New Roman" w:eastAsia="Times New Roman" w:hAnsi="Times New Roman" w:cs="Times New Roman"/>
          <w:i/>
          <w:iCs/>
          <w:color w:val="000000"/>
          <w:kern w:val="0"/>
          <w14:ligatures w14:val="none"/>
        </w:rPr>
        <w:t>Roeper Review, 19</w:t>
      </w:r>
      <w:r w:rsidRPr="00702574">
        <w:rPr>
          <w:rFonts w:ascii="Times New Roman" w:eastAsia="Times New Roman" w:hAnsi="Times New Roman" w:cs="Times New Roman"/>
          <w:color w:val="000000"/>
          <w:kern w:val="0"/>
          <w14:ligatures w14:val="none"/>
        </w:rPr>
        <w:t xml:space="preserve">(3), 132–136. </w:t>
      </w:r>
      <w:hyperlink r:id="rId24" w:history="1">
        <w:r w:rsidRPr="001915C5">
          <w:rPr>
            <w:rStyle w:val="Hyperlink"/>
            <w:rFonts w:ascii="Times New Roman" w:eastAsia="Times New Roman" w:hAnsi="Times New Roman" w:cs="Times New Roman"/>
            <w:kern w:val="0"/>
            <w14:ligatures w14:val="none"/>
          </w:rPr>
          <w:t>https://doi.org/10.1080/02783199709553808</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Geake, J. G. (2009). Neuropsychological characteristics of academic and creative giftedness. In L. V. </w:t>
      </w:r>
      <w:proofErr w:type="spellStart"/>
      <w:r w:rsidRPr="00702574">
        <w:rPr>
          <w:rFonts w:ascii="Times New Roman" w:eastAsia="Times New Roman" w:hAnsi="Times New Roman" w:cs="Times New Roman"/>
          <w:color w:val="000000"/>
          <w:kern w:val="0"/>
          <w14:ligatures w14:val="none"/>
        </w:rPr>
        <w:t>Shavinina</w:t>
      </w:r>
      <w:proofErr w:type="spellEnd"/>
      <w:r w:rsidRPr="00702574">
        <w:rPr>
          <w:rFonts w:ascii="Times New Roman" w:eastAsia="Times New Roman" w:hAnsi="Times New Roman" w:cs="Times New Roman"/>
          <w:color w:val="000000"/>
          <w:kern w:val="0"/>
          <w14:ligatures w14:val="none"/>
        </w:rPr>
        <w:t xml:space="preserve"> (Ed.), </w:t>
      </w:r>
      <w:r w:rsidRPr="00702574">
        <w:rPr>
          <w:rFonts w:ascii="Times New Roman" w:eastAsia="Times New Roman" w:hAnsi="Times New Roman" w:cs="Times New Roman"/>
          <w:i/>
          <w:iCs/>
          <w:color w:val="000000"/>
          <w:kern w:val="0"/>
          <w14:ligatures w14:val="none"/>
        </w:rPr>
        <w:t>International handbook on giftedness</w:t>
      </w:r>
      <w:r w:rsidRPr="00702574">
        <w:rPr>
          <w:rFonts w:ascii="Times New Roman" w:eastAsia="Times New Roman" w:hAnsi="Times New Roman" w:cs="Times New Roman"/>
          <w:color w:val="000000"/>
          <w:kern w:val="0"/>
          <w14:ligatures w14:val="none"/>
        </w:rPr>
        <w:t xml:space="preserve"> (pp. 261–273). Springer. </w:t>
      </w:r>
      <w:hyperlink r:id="rId25" w:history="1">
        <w:r w:rsidRPr="001915C5">
          <w:rPr>
            <w:rStyle w:val="Hyperlink"/>
            <w:rFonts w:ascii="Times New Roman" w:eastAsia="Times New Roman" w:hAnsi="Times New Roman" w:cs="Times New Roman"/>
            <w:kern w:val="0"/>
            <w14:ligatures w14:val="none"/>
          </w:rPr>
          <w:t>https://doi.org/10.1007/978-1-4020-6162-2_11</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proofErr w:type="spellStart"/>
      <w:r w:rsidRPr="00702574">
        <w:rPr>
          <w:rFonts w:ascii="Times New Roman" w:eastAsia="Times New Roman" w:hAnsi="Times New Roman" w:cs="Times New Roman"/>
          <w:color w:val="000000"/>
          <w:kern w:val="0"/>
          <w14:ligatures w14:val="none"/>
        </w:rPr>
        <w:t>Gelbar</w:t>
      </w:r>
      <w:proofErr w:type="spellEnd"/>
      <w:r w:rsidRPr="00702574">
        <w:rPr>
          <w:rFonts w:ascii="Times New Roman" w:eastAsia="Times New Roman" w:hAnsi="Times New Roman" w:cs="Times New Roman"/>
          <w:color w:val="000000"/>
          <w:kern w:val="0"/>
          <w14:ligatures w14:val="none"/>
        </w:rPr>
        <w:t xml:space="preserve">, N. W., Cascio, A. A., </w:t>
      </w:r>
      <w:proofErr w:type="spellStart"/>
      <w:r w:rsidRPr="00702574">
        <w:rPr>
          <w:rFonts w:ascii="Times New Roman" w:eastAsia="Times New Roman" w:hAnsi="Times New Roman" w:cs="Times New Roman"/>
          <w:color w:val="000000"/>
          <w:kern w:val="0"/>
          <w14:ligatures w14:val="none"/>
        </w:rPr>
        <w:t>Madaus</w:t>
      </w:r>
      <w:proofErr w:type="spellEnd"/>
      <w:r w:rsidRPr="00702574">
        <w:rPr>
          <w:rFonts w:ascii="Times New Roman" w:eastAsia="Times New Roman" w:hAnsi="Times New Roman" w:cs="Times New Roman"/>
          <w:color w:val="000000"/>
          <w:kern w:val="0"/>
          <w14:ligatures w14:val="none"/>
        </w:rPr>
        <w:t xml:space="preserve">, J. W., &amp; Reis, S. M. (2022). A </w:t>
      </w:r>
      <w:r>
        <w:rPr>
          <w:rFonts w:ascii="Times New Roman" w:eastAsia="Times New Roman" w:hAnsi="Times New Roman" w:cs="Times New Roman"/>
          <w:color w:val="000000"/>
          <w:kern w:val="0"/>
          <w14:ligatures w14:val="none"/>
        </w:rPr>
        <w:t>s</w:t>
      </w:r>
      <w:r w:rsidRPr="00702574">
        <w:rPr>
          <w:rFonts w:ascii="Times New Roman" w:eastAsia="Times New Roman" w:hAnsi="Times New Roman" w:cs="Times New Roman"/>
          <w:color w:val="000000"/>
          <w:kern w:val="0"/>
          <w14:ligatures w14:val="none"/>
        </w:rPr>
        <w:t xml:space="preserve">ystematic </w:t>
      </w:r>
      <w:r>
        <w:rPr>
          <w:rFonts w:ascii="Times New Roman" w:eastAsia="Times New Roman" w:hAnsi="Times New Roman" w:cs="Times New Roman"/>
          <w:color w:val="000000"/>
          <w:kern w:val="0"/>
          <w14:ligatures w14:val="none"/>
        </w:rPr>
        <w:t>r</w:t>
      </w:r>
      <w:r w:rsidRPr="00702574">
        <w:rPr>
          <w:rFonts w:ascii="Times New Roman" w:eastAsia="Times New Roman" w:hAnsi="Times New Roman" w:cs="Times New Roman"/>
          <w:color w:val="000000"/>
          <w:kern w:val="0"/>
          <w14:ligatures w14:val="none"/>
        </w:rPr>
        <w:t xml:space="preserve">eview of the </w:t>
      </w:r>
      <w:r>
        <w:rPr>
          <w:rFonts w:ascii="Times New Roman" w:eastAsia="Times New Roman" w:hAnsi="Times New Roman" w:cs="Times New Roman"/>
          <w:color w:val="000000"/>
          <w:kern w:val="0"/>
          <w14:ligatures w14:val="none"/>
        </w:rPr>
        <w:t>r</w:t>
      </w:r>
      <w:r w:rsidRPr="00702574">
        <w:rPr>
          <w:rFonts w:ascii="Times New Roman" w:eastAsia="Times New Roman" w:hAnsi="Times New Roman" w:cs="Times New Roman"/>
          <w:color w:val="000000"/>
          <w:kern w:val="0"/>
          <w14:ligatures w14:val="none"/>
        </w:rPr>
        <w:t xml:space="preserve">esearch on </w:t>
      </w:r>
      <w:r>
        <w:rPr>
          <w:rFonts w:ascii="Times New Roman" w:eastAsia="Times New Roman" w:hAnsi="Times New Roman" w:cs="Times New Roman"/>
          <w:color w:val="000000"/>
          <w:kern w:val="0"/>
          <w14:ligatures w14:val="none"/>
        </w:rPr>
        <w:t>g</w:t>
      </w:r>
      <w:r w:rsidRPr="00702574">
        <w:rPr>
          <w:rFonts w:ascii="Times New Roman" w:eastAsia="Times New Roman" w:hAnsi="Times New Roman" w:cs="Times New Roman"/>
          <w:color w:val="000000"/>
          <w:kern w:val="0"/>
          <w14:ligatures w14:val="none"/>
        </w:rPr>
        <w:t xml:space="preserve">ifted </w:t>
      </w:r>
      <w:r>
        <w:rPr>
          <w:rFonts w:ascii="Times New Roman" w:eastAsia="Times New Roman" w:hAnsi="Times New Roman" w:cs="Times New Roman"/>
          <w:color w:val="000000"/>
          <w:kern w:val="0"/>
          <w14:ligatures w14:val="none"/>
        </w:rPr>
        <w:t>i</w:t>
      </w:r>
      <w:r w:rsidRPr="00702574">
        <w:rPr>
          <w:rFonts w:ascii="Times New Roman" w:eastAsia="Times New Roman" w:hAnsi="Times New Roman" w:cs="Times New Roman"/>
          <w:color w:val="000000"/>
          <w:kern w:val="0"/>
          <w14:ligatures w14:val="none"/>
        </w:rPr>
        <w:t xml:space="preserve">ndividuals </w:t>
      </w:r>
      <w:r>
        <w:rPr>
          <w:rFonts w:ascii="Times New Roman" w:eastAsia="Times New Roman" w:hAnsi="Times New Roman" w:cs="Times New Roman"/>
          <w:color w:val="000000"/>
          <w:kern w:val="0"/>
          <w14:ligatures w14:val="none"/>
        </w:rPr>
        <w:t>w</w:t>
      </w:r>
      <w:r w:rsidRPr="00702574">
        <w:rPr>
          <w:rFonts w:ascii="Times New Roman" w:eastAsia="Times New Roman" w:hAnsi="Times New Roman" w:cs="Times New Roman"/>
          <w:color w:val="000000"/>
          <w:kern w:val="0"/>
          <w14:ligatures w14:val="none"/>
        </w:rPr>
        <w:t xml:space="preserve">ith </w:t>
      </w:r>
      <w:r>
        <w:rPr>
          <w:rFonts w:ascii="Times New Roman" w:eastAsia="Times New Roman" w:hAnsi="Times New Roman" w:cs="Times New Roman"/>
          <w:color w:val="000000"/>
          <w:kern w:val="0"/>
          <w14:ligatures w14:val="none"/>
        </w:rPr>
        <w:t>a</w:t>
      </w:r>
      <w:r w:rsidRPr="00702574">
        <w:rPr>
          <w:rFonts w:ascii="Times New Roman" w:eastAsia="Times New Roman" w:hAnsi="Times New Roman" w:cs="Times New Roman"/>
          <w:color w:val="000000"/>
          <w:kern w:val="0"/>
          <w14:ligatures w14:val="none"/>
        </w:rPr>
        <w:t xml:space="preserve">utism </w:t>
      </w:r>
      <w:r>
        <w:rPr>
          <w:rFonts w:ascii="Times New Roman" w:eastAsia="Times New Roman" w:hAnsi="Times New Roman" w:cs="Times New Roman"/>
          <w:color w:val="000000"/>
          <w:kern w:val="0"/>
          <w14:ligatures w14:val="none"/>
        </w:rPr>
        <w:t>s</w:t>
      </w:r>
      <w:r w:rsidRPr="00702574">
        <w:rPr>
          <w:rFonts w:ascii="Times New Roman" w:eastAsia="Times New Roman" w:hAnsi="Times New Roman" w:cs="Times New Roman"/>
          <w:color w:val="000000"/>
          <w:kern w:val="0"/>
          <w14:ligatures w14:val="none"/>
        </w:rPr>
        <w:t xml:space="preserve">pectrum </w:t>
      </w:r>
      <w:r>
        <w:rPr>
          <w:rFonts w:ascii="Times New Roman" w:eastAsia="Times New Roman" w:hAnsi="Times New Roman" w:cs="Times New Roman"/>
          <w:color w:val="000000"/>
          <w:kern w:val="0"/>
          <w14:ligatures w14:val="none"/>
        </w:rPr>
        <w:t>d</w:t>
      </w:r>
      <w:r w:rsidRPr="00702574">
        <w:rPr>
          <w:rFonts w:ascii="Times New Roman" w:eastAsia="Times New Roman" w:hAnsi="Times New Roman" w:cs="Times New Roman"/>
          <w:color w:val="000000"/>
          <w:kern w:val="0"/>
          <w14:ligatures w14:val="none"/>
        </w:rPr>
        <w:t xml:space="preserve">isorder. </w:t>
      </w:r>
      <w:r w:rsidRPr="00702574">
        <w:rPr>
          <w:rFonts w:ascii="Times New Roman" w:eastAsia="Times New Roman" w:hAnsi="Times New Roman" w:cs="Times New Roman"/>
          <w:i/>
          <w:iCs/>
          <w:color w:val="000000"/>
          <w:kern w:val="0"/>
          <w14:ligatures w14:val="none"/>
        </w:rPr>
        <w:t>Gifted Child Quarterly, 66</w:t>
      </w:r>
      <w:r w:rsidRPr="00702574">
        <w:rPr>
          <w:rFonts w:ascii="Times New Roman" w:eastAsia="Times New Roman" w:hAnsi="Times New Roman" w:cs="Times New Roman"/>
          <w:color w:val="000000"/>
          <w:kern w:val="0"/>
          <w14:ligatures w14:val="none"/>
        </w:rPr>
        <w:t xml:space="preserve">(4), 266-276. </w:t>
      </w:r>
      <w:hyperlink r:id="rId26" w:history="1">
        <w:r w:rsidRPr="001915C5">
          <w:rPr>
            <w:rStyle w:val="Hyperlink"/>
            <w:rFonts w:ascii="Times New Roman" w:eastAsia="Times New Roman" w:hAnsi="Times New Roman" w:cs="Times New Roman"/>
            <w:kern w:val="0"/>
            <w14:ligatures w14:val="none"/>
          </w:rPr>
          <w:t>https://doi.org/10.1177/00169862211061876</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Gillespie-Lynch, K., Dwyer, P., Constantino, C., Kapp, S. K., </w:t>
      </w:r>
      <w:proofErr w:type="spellStart"/>
      <w:r w:rsidRPr="00702574">
        <w:rPr>
          <w:rFonts w:ascii="Times New Roman" w:eastAsia="Times New Roman" w:hAnsi="Times New Roman" w:cs="Times New Roman"/>
          <w:color w:val="000000"/>
          <w:kern w:val="0"/>
          <w14:ligatures w14:val="none"/>
        </w:rPr>
        <w:t>Hotez</w:t>
      </w:r>
      <w:proofErr w:type="spellEnd"/>
      <w:r w:rsidRPr="00702574">
        <w:rPr>
          <w:rFonts w:ascii="Times New Roman" w:eastAsia="Times New Roman" w:hAnsi="Times New Roman" w:cs="Times New Roman"/>
          <w:color w:val="000000"/>
          <w:kern w:val="0"/>
          <w14:ligatures w14:val="none"/>
        </w:rPr>
        <w:t xml:space="preserve">, E., Riccio, A., </w:t>
      </w:r>
      <w:proofErr w:type="spellStart"/>
      <w:r w:rsidRPr="00702574">
        <w:rPr>
          <w:rFonts w:ascii="Times New Roman" w:eastAsia="Times New Roman" w:hAnsi="Times New Roman" w:cs="Times New Roman"/>
          <w:color w:val="000000"/>
          <w:kern w:val="0"/>
          <w14:ligatures w14:val="none"/>
        </w:rPr>
        <w:t>DeNigris</w:t>
      </w:r>
      <w:proofErr w:type="spellEnd"/>
      <w:r w:rsidRPr="00702574">
        <w:rPr>
          <w:rFonts w:ascii="Times New Roman" w:eastAsia="Times New Roman" w:hAnsi="Times New Roman" w:cs="Times New Roman"/>
          <w:color w:val="000000"/>
          <w:kern w:val="0"/>
          <w14:ligatures w14:val="none"/>
        </w:rPr>
        <w:t xml:space="preserve">, D., </w:t>
      </w:r>
      <w:proofErr w:type="spellStart"/>
      <w:r w:rsidRPr="00702574">
        <w:rPr>
          <w:rFonts w:ascii="Times New Roman" w:eastAsia="Times New Roman" w:hAnsi="Times New Roman" w:cs="Times New Roman"/>
          <w:color w:val="000000"/>
          <w:kern w:val="0"/>
          <w14:ligatures w14:val="none"/>
        </w:rPr>
        <w:t>Kofner</w:t>
      </w:r>
      <w:proofErr w:type="spellEnd"/>
      <w:r w:rsidRPr="00702574">
        <w:rPr>
          <w:rFonts w:ascii="Times New Roman" w:eastAsia="Times New Roman" w:hAnsi="Times New Roman" w:cs="Times New Roman"/>
          <w:color w:val="000000"/>
          <w:kern w:val="0"/>
          <w14:ligatures w14:val="none"/>
        </w:rPr>
        <w:t xml:space="preserve">, B., &amp; </w:t>
      </w:r>
      <w:proofErr w:type="spellStart"/>
      <w:r w:rsidRPr="00702574">
        <w:rPr>
          <w:rFonts w:ascii="Times New Roman" w:eastAsia="Times New Roman" w:hAnsi="Times New Roman" w:cs="Times New Roman"/>
          <w:color w:val="000000"/>
          <w:kern w:val="0"/>
          <w14:ligatures w14:val="none"/>
        </w:rPr>
        <w:t>Endlich</w:t>
      </w:r>
      <w:proofErr w:type="spellEnd"/>
      <w:r w:rsidRPr="00702574">
        <w:rPr>
          <w:rFonts w:ascii="Times New Roman" w:eastAsia="Times New Roman" w:hAnsi="Times New Roman" w:cs="Times New Roman"/>
          <w:color w:val="000000"/>
          <w:kern w:val="0"/>
          <w14:ligatures w14:val="none"/>
        </w:rPr>
        <w:t xml:space="preserve">, E. (2021). Can we broaden the neurodiversity movement without weakening it? Participatory approaches as a framework for cross-disability alliance building. In D. J. Connor &amp; B. A. </w:t>
      </w:r>
      <w:proofErr w:type="spellStart"/>
      <w:r w:rsidRPr="00702574">
        <w:rPr>
          <w:rFonts w:ascii="Times New Roman" w:eastAsia="Times New Roman" w:hAnsi="Times New Roman" w:cs="Times New Roman"/>
          <w:color w:val="000000"/>
          <w:kern w:val="0"/>
          <w14:ligatures w14:val="none"/>
        </w:rPr>
        <w:t>Ferri</w:t>
      </w:r>
      <w:proofErr w:type="spellEnd"/>
      <w:r w:rsidRPr="00702574">
        <w:rPr>
          <w:rFonts w:ascii="Times New Roman" w:eastAsia="Times New Roman" w:hAnsi="Times New Roman" w:cs="Times New Roman"/>
          <w:color w:val="000000"/>
          <w:kern w:val="0"/>
          <w14:ligatures w14:val="none"/>
        </w:rPr>
        <w:t xml:space="preserve"> (Eds.), </w:t>
      </w:r>
      <w:r w:rsidRPr="00702574">
        <w:rPr>
          <w:rFonts w:ascii="Times New Roman" w:eastAsia="Times New Roman" w:hAnsi="Times New Roman" w:cs="Times New Roman"/>
          <w:i/>
          <w:iCs/>
          <w:color w:val="000000"/>
          <w:kern w:val="0"/>
          <w14:ligatures w14:val="none"/>
        </w:rPr>
        <w:t>Disability alliances and allies</w:t>
      </w:r>
      <w:r w:rsidRPr="00702574">
        <w:rPr>
          <w:rFonts w:ascii="Times New Roman" w:eastAsia="Times New Roman" w:hAnsi="Times New Roman" w:cs="Times New Roman"/>
          <w:color w:val="000000"/>
          <w:kern w:val="0"/>
          <w14:ligatures w14:val="none"/>
        </w:rPr>
        <w:t xml:space="preserve"> (Vol. 12, pp. 189–223). Research in Social Science and Disability. Emerald Publishing Limited. </w:t>
      </w:r>
      <w:hyperlink r:id="rId27" w:history="1">
        <w:r w:rsidRPr="001915C5">
          <w:rPr>
            <w:rStyle w:val="Hyperlink"/>
            <w:rFonts w:ascii="Times New Roman" w:eastAsia="Times New Roman" w:hAnsi="Times New Roman" w:cs="Times New Roman"/>
            <w:kern w:val="0"/>
            <w14:ligatures w14:val="none"/>
          </w:rPr>
          <w:t>https://doi.org/10.1108/S1479-354720200000012013</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Gilman, B. J., </w:t>
      </w:r>
      <w:proofErr w:type="spellStart"/>
      <w:r w:rsidRPr="00702574">
        <w:rPr>
          <w:rFonts w:ascii="Times New Roman" w:eastAsia="Times New Roman" w:hAnsi="Times New Roman" w:cs="Times New Roman"/>
          <w:color w:val="000000"/>
          <w:kern w:val="0"/>
          <w14:ligatures w14:val="none"/>
        </w:rPr>
        <w:t>Lovecky</w:t>
      </w:r>
      <w:proofErr w:type="spellEnd"/>
      <w:r w:rsidRPr="00702574">
        <w:rPr>
          <w:rFonts w:ascii="Times New Roman" w:eastAsia="Times New Roman" w:hAnsi="Times New Roman" w:cs="Times New Roman"/>
          <w:color w:val="000000"/>
          <w:kern w:val="0"/>
          <w14:ligatures w14:val="none"/>
        </w:rPr>
        <w:t>, D. V., Kearney, K., Peters, D. B., Wasserman, J. D., Silverman, L. K., Postma, M. G., Robinson, N. M., Amend, E. R., Ryder-</w:t>
      </w:r>
      <w:proofErr w:type="spellStart"/>
      <w:r w:rsidRPr="00702574">
        <w:rPr>
          <w:rFonts w:ascii="Times New Roman" w:eastAsia="Times New Roman" w:hAnsi="Times New Roman" w:cs="Times New Roman"/>
          <w:color w:val="000000"/>
          <w:kern w:val="0"/>
          <w14:ligatures w14:val="none"/>
        </w:rPr>
        <w:t>Schoeck</w:t>
      </w:r>
      <w:proofErr w:type="spellEnd"/>
      <w:r w:rsidRPr="00702574">
        <w:rPr>
          <w:rFonts w:ascii="Times New Roman" w:eastAsia="Times New Roman" w:hAnsi="Times New Roman" w:cs="Times New Roman"/>
          <w:color w:val="000000"/>
          <w:kern w:val="0"/>
          <w14:ligatures w14:val="none"/>
        </w:rPr>
        <w:t xml:space="preserve">, M., Curry, P. H., Lyon, S. K., Rogers, K. B., Collins, L. E., Charlebois, G. M., </w:t>
      </w:r>
      <w:proofErr w:type="spellStart"/>
      <w:r w:rsidRPr="00702574">
        <w:rPr>
          <w:rFonts w:ascii="Times New Roman" w:eastAsia="Times New Roman" w:hAnsi="Times New Roman" w:cs="Times New Roman"/>
          <w:color w:val="000000"/>
          <w:kern w:val="0"/>
          <w14:ligatures w14:val="none"/>
        </w:rPr>
        <w:t>Harsin</w:t>
      </w:r>
      <w:proofErr w:type="spellEnd"/>
      <w:r w:rsidRPr="00702574">
        <w:rPr>
          <w:rFonts w:ascii="Times New Roman" w:eastAsia="Times New Roman" w:hAnsi="Times New Roman" w:cs="Times New Roman"/>
          <w:color w:val="000000"/>
          <w:kern w:val="0"/>
          <w14:ligatures w14:val="none"/>
        </w:rPr>
        <w:t xml:space="preserve">, C. M., &amp; </w:t>
      </w:r>
      <w:proofErr w:type="spellStart"/>
      <w:r w:rsidRPr="00702574">
        <w:rPr>
          <w:rFonts w:ascii="Times New Roman" w:eastAsia="Times New Roman" w:hAnsi="Times New Roman" w:cs="Times New Roman"/>
          <w:color w:val="000000"/>
          <w:kern w:val="0"/>
          <w14:ligatures w14:val="none"/>
        </w:rPr>
        <w:t>Rimm</w:t>
      </w:r>
      <w:proofErr w:type="spellEnd"/>
      <w:r w:rsidRPr="00702574">
        <w:rPr>
          <w:rFonts w:ascii="Times New Roman" w:eastAsia="Times New Roman" w:hAnsi="Times New Roman" w:cs="Times New Roman"/>
          <w:color w:val="000000"/>
          <w:kern w:val="0"/>
          <w14:ligatures w14:val="none"/>
        </w:rPr>
        <w:t xml:space="preserve">, S. B. </w:t>
      </w:r>
      <w:r w:rsidRPr="00702574">
        <w:rPr>
          <w:rFonts w:ascii="Times New Roman" w:eastAsia="Times New Roman" w:hAnsi="Times New Roman" w:cs="Times New Roman"/>
          <w:color w:val="000000"/>
          <w:kern w:val="0"/>
          <w14:ligatures w14:val="none"/>
        </w:rPr>
        <w:lastRenderedPageBreak/>
        <w:t xml:space="preserve">(2013). Critical issues in the identification of gifted students with co-existing disabilities: The twice-exceptional. </w:t>
      </w:r>
      <w:r w:rsidRPr="00702574">
        <w:rPr>
          <w:rFonts w:ascii="Times New Roman" w:eastAsia="Times New Roman" w:hAnsi="Times New Roman" w:cs="Times New Roman"/>
          <w:i/>
          <w:iCs/>
          <w:color w:val="000000"/>
          <w:kern w:val="0"/>
          <w14:ligatures w14:val="none"/>
        </w:rPr>
        <w:t>SAGE Open, 3</w:t>
      </w:r>
      <w:r w:rsidRPr="00702574">
        <w:rPr>
          <w:rFonts w:ascii="Times New Roman" w:eastAsia="Times New Roman" w:hAnsi="Times New Roman" w:cs="Times New Roman"/>
          <w:color w:val="000000"/>
          <w:kern w:val="0"/>
          <w14:ligatures w14:val="none"/>
        </w:rPr>
        <w:t xml:space="preserve">(3), 1–16. </w:t>
      </w:r>
      <w:hyperlink r:id="rId28" w:history="1">
        <w:r w:rsidRPr="001915C5">
          <w:rPr>
            <w:rStyle w:val="Hyperlink"/>
            <w:rFonts w:ascii="Times New Roman" w:eastAsia="Times New Roman" w:hAnsi="Times New Roman" w:cs="Times New Roman"/>
            <w:kern w:val="0"/>
            <w14:ligatures w14:val="none"/>
          </w:rPr>
          <w:t>https://doi.org/10.1177/2158244013505855</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Goffman, E. (1963). </w:t>
      </w:r>
      <w:r w:rsidRPr="00702574">
        <w:rPr>
          <w:rFonts w:ascii="Times New Roman" w:eastAsia="Times New Roman" w:hAnsi="Times New Roman" w:cs="Times New Roman"/>
          <w:i/>
          <w:iCs/>
          <w:color w:val="000000"/>
          <w:kern w:val="0"/>
          <w14:ligatures w14:val="none"/>
        </w:rPr>
        <w:t>Stigma: Notes on the management of spoiled identity.</w:t>
      </w:r>
      <w:r w:rsidRPr="00702574">
        <w:rPr>
          <w:rFonts w:ascii="Times New Roman" w:eastAsia="Times New Roman" w:hAnsi="Times New Roman" w:cs="Times New Roman"/>
          <w:color w:val="000000"/>
          <w:kern w:val="0"/>
          <w14:ligatures w14:val="none"/>
        </w:rPr>
        <w:t xml:space="preserve"> Prentice-Hall.</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Griffin, E., &amp; Pollak, D. (2009). Student experiences of neurodiversity in higher education: Insights from the BRAINHE project. </w:t>
      </w:r>
      <w:r w:rsidRPr="00702574">
        <w:rPr>
          <w:rFonts w:ascii="Times New Roman" w:eastAsia="Times New Roman" w:hAnsi="Times New Roman" w:cs="Times New Roman"/>
          <w:i/>
          <w:iCs/>
          <w:color w:val="000000"/>
          <w:kern w:val="0"/>
          <w14:ligatures w14:val="none"/>
        </w:rPr>
        <w:t>Dyslexia, 15</w:t>
      </w:r>
      <w:r w:rsidRPr="00702574">
        <w:rPr>
          <w:rFonts w:ascii="Times New Roman" w:eastAsia="Times New Roman" w:hAnsi="Times New Roman" w:cs="Times New Roman"/>
          <w:color w:val="000000"/>
          <w:kern w:val="0"/>
          <w14:ligatures w14:val="none"/>
        </w:rPr>
        <w:t xml:space="preserve">(1), 23–41. </w:t>
      </w:r>
      <w:hyperlink r:id="rId29" w:history="1">
        <w:r w:rsidRPr="001915C5">
          <w:rPr>
            <w:rStyle w:val="Hyperlink"/>
            <w:rFonts w:ascii="Times New Roman" w:eastAsia="Times New Roman" w:hAnsi="Times New Roman" w:cs="Times New Roman"/>
            <w:kern w:val="0"/>
            <w14:ligatures w14:val="none"/>
          </w:rPr>
          <w:t>https://doi.org/10.1002/dys.383</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Gross, M. U. M. (2006). Exceptionally gifted children: Long-term outcomes of academic acceleration and </w:t>
      </w:r>
      <w:proofErr w:type="spellStart"/>
      <w:r w:rsidRPr="00702574">
        <w:rPr>
          <w:rFonts w:ascii="Times New Roman" w:eastAsia="Times New Roman" w:hAnsi="Times New Roman" w:cs="Times New Roman"/>
          <w:color w:val="000000"/>
          <w:kern w:val="0"/>
          <w14:ligatures w14:val="none"/>
        </w:rPr>
        <w:t>nonacceleration</w:t>
      </w:r>
      <w:proofErr w:type="spellEnd"/>
      <w:r w:rsidRPr="00702574">
        <w:rPr>
          <w:rFonts w:ascii="Times New Roman" w:eastAsia="Times New Roman" w:hAnsi="Times New Roman" w:cs="Times New Roman"/>
          <w:color w:val="000000"/>
          <w:kern w:val="0"/>
          <w14:ligatures w14:val="none"/>
        </w:rPr>
        <w:t xml:space="preserve">. </w:t>
      </w:r>
      <w:r w:rsidRPr="00702574">
        <w:rPr>
          <w:rFonts w:ascii="Times New Roman" w:eastAsia="Times New Roman" w:hAnsi="Times New Roman" w:cs="Times New Roman"/>
          <w:i/>
          <w:iCs/>
          <w:color w:val="000000"/>
          <w:kern w:val="0"/>
          <w14:ligatures w14:val="none"/>
        </w:rPr>
        <w:t>Journal for the Education of the Gifted, 29</w:t>
      </w:r>
      <w:r w:rsidRPr="00702574">
        <w:rPr>
          <w:rFonts w:ascii="Times New Roman" w:eastAsia="Times New Roman" w:hAnsi="Times New Roman" w:cs="Times New Roman"/>
          <w:color w:val="000000"/>
          <w:kern w:val="0"/>
          <w14:ligatures w14:val="none"/>
        </w:rPr>
        <w:t xml:space="preserve">(4), 404–429. </w:t>
      </w:r>
      <w:hyperlink r:id="rId30" w:history="1">
        <w:r w:rsidRPr="001915C5">
          <w:rPr>
            <w:rStyle w:val="Hyperlink"/>
            <w:rFonts w:ascii="Times New Roman" w:eastAsia="Times New Roman" w:hAnsi="Times New Roman" w:cs="Times New Roman"/>
            <w:kern w:val="0"/>
            <w14:ligatures w14:val="none"/>
          </w:rPr>
          <w:t>https://doi.org/10.4219/jeg-2006-247</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proofErr w:type="spellStart"/>
      <w:r w:rsidRPr="00702574">
        <w:rPr>
          <w:rFonts w:ascii="Times New Roman" w:eastAsia="Times New Roman" w:hAnsi="Times New Roman" w:cs="Times New Roman"/>
          <w:color w:val="000000"/>
          <w:kern w:val="0"/>
          <w14:ligatures w14:val="none"/>
        </w:rPr>
        <w:t>Guilbault</w:t>
      </w:r>
      <w:proofErr w:type="spellEnd"/>
      <w:r w:rsidRPr="00702574">
        <w:rPr>
          <w:rFonts w:ascii="Times New Roman" w:eastAsia="Times New Roman" w:hAnsi="Times New Roman" w:cs="Times New Roman"/>
          <w:color w:val="000000"/>
          <w:kern w:val="0"/>
          <w14:ligatures w14:val="none"/>
        </w:rPr>
        <w:t xml:space="preserve">, K. M. (2026). Parents’ insights regarding the social and emotional lives of young highly and profoundly gifted children. </w:t>
      </w:r>
      <w:r w:rsidRPr="00702574">
        <w:rPr>
          <w:rFonts w:ascii="Times New Roman" w:eastAsia="Times New Roman" w:hAnsi="Times New Roman" w:cs="Times New Roman"/>
          <w:i/>
          <w:iCs/>
          <w:color w:val="000000"/>
          <w:kern w:val="0"/>
          <w14:ligatures w14:val="none"/>
        </w:rPr>
        <w:t>Journal for the Education of the Gifted, 49</w:t>
      </w:r>
      <w:r w:rsidRPr="00702574">
        <w:rPr>
          <w:rFonts w:ascii="Times New Roman" w:eastAsia="Times New Roman" w:hAnsi="Times New Roman" w:cs="Times New Roman"/>
          <w:color w:val="000000"/>
          <w:kern w:val="0"/>
          <w14:ligatures w14:val="none"/>
        </w:rPr>
        <w:t xml:space="preserve">(1), 67–85. </w:t>
      </w:r>
      <w:hyperlink r:id="rId31" w:history="1">
        <w:r w:rsidRPr="001915C5">
          <w:rPr>
            <w:rStyle w:val="Hyperlink"/>
            <w:rFonts w:ascii="Times New Roman" w:eastAsia="Times New Roman" w:hAnsi="Times New Roman" w:cs="Times New Roman"/>
            <w:kern w:val="0"/>
            <w14:ligatures w14:val="none"/>
          </w:rPr>
          <w:t>https://doi.org/10.1177/01623532251406331</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Haier, R. J., Jung, R. E., Yeo, R. A., Head, K., &amp; </w:t>
      </w:r>
      <w:proofErr w:type="spellStart"/>
      <w:r w:rsidRPr="00702574">
        <w:rPr>
          <w:rFonts w:ascii="Times New Roman" w:eastAsia="Times New Roman" w:hAnsi="Times New Roman" w:cs="Times New Roman"/>
          <w:color w:val="000000"/>
          <w:kern w:val="0"/>
          <w14:ligatures w14:val="none"/>
        </w:rPr>
        <w:t>Alkire</w:t>
      </w:r>
      <w:proofErr w:type="spellEnd"/>
      <w:r w:rsidRPr="00702574">
        <w:rPr>
          <w:rFonts w:ascii="Times New Roman" w:eastAsia="Times New Roman" w:hAnsi="Times New Roman" w:cs="Times New Roman"/>
          <w:color w:val="000000"/>
          <w:kern w:val="0"/>
          <w14:ligatures w14:val="none"/>
        </w:rPr>
        <w:t xml:space="preserve">, M. T. (2004). Structural brain variation and general intelligence. </w:t>
      </w:r>
      <w:proofErr w:type="spellStart"/>
      <w:r w:rsidRPr="00702574">
        <w:rPr>
          <w:rFonts w:ascii="Times New Roman" w:eastAsia="Times New Roman" w:hAnsi="Times New Roman" w:cs="Times New Roman"/>
          <w:i/>
          <w:iCs/>
          <w:color w:val="000000"/>
          <w:kern w:val="0"/>
          <w14:ligatures w14:val="none"/>
        </w:rPr>
        <w:t>NeuroImage</w:t>
      </w:r>
      <w:proofErr w:type="spellEnd"/>
      <w:r w:rsidRPr="00702574">
        <w:rPr>
          <w:rFonts w:ascii="Times New Roman" w:eastAsia="Times New Roman" w:hAnsi="Times New Roman" w:cs="Times New Roman"/>
          <w:i/>
          <w:iCs/>
          <w:color w:val="000000"/>
          <w:kern w:val="0"/>
          <w14:ligatures w14:val="none"/>
        </w:rPr>
        <w:t>, 23</w:t>
      </w:r>
      <w:r w:rsidRPr="00702574">
        <w:rPr>
          <w:rFonts w:ascii="Times New Roman" w:eastAsia="Times New Roman" w:hAnsi="Times New Roman" w:cs="Times New Roman"/>
          <w:color w:val="000000"/>
          <w:kern w:val="0"/>
          <w14:ligatures w14:val="none"/>
        </w:rPr>
        <w:t xml:space="preserve">(1), 425–433. </w:t>
      </w:r>
      <w:hyperlink r:id="rId32" w:history="1">
        <w:r w:rsidRPr="001915C5">
          <w:rPr>
            <w:rStyle w:val="Hyperlink"/>
            <w:rFonts w:ascii="Times New Roman" w:eastAsia="Times New Roman" w:hAnsi="Times New Roman" w:cs="Times New Roman"/>
            <w:kern w:val="0"/>
            <w14:ligatures w14:val="none"/>
          </w:rPr>
          <w:t>https://doi.org/10.1016/j.neuroimage.2004.04.025</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Hartnett, D. N., Nelson, J. M., &amp; Rinn, A. N. (2004). Gifted or ADHD? The possibilities of misdiagnosis. </w:t>
      </w:r>
      <w:r w:rsidRPr="00702574">
        <w:rPr>
          <w:rFonts w:ascii="Times New Roman" w:eastAsia="Times New Roman" w:hAnsi="Times New Roman" w:cs="Times New Roman"/>
          <w:i/>
          <w:iCs/>
          <w:color w:val="000000"/>
          <w:kern w:val="0"/>
          <w14:ligatures w14:val="none"/>
        </w:rPr>
        <w:t>Roeper Review, 26</w:t>
      </w:r>
      <w:r w:rsidRPr="00702574">
        <w:rPr>
          <w:rFonts w:ascii="Times New Roman" w:eastAsia="Times New Roman" w:hAnsi="Times New Roman" w:cs="Times New Roman"/>
          <w:color w:val="000000"/>
          <w:kern w:val="0"/>
          <w14:ligatures w14:val="none"/>
        </w:rPr>
        <w:t xml:space="preserve">(2), 73–76. </w:t>
      </w:r>
      <w:hyperlink r:id="rId33" w:history="1">
        <w:r w:rsidRPr="001915C5">
          <w:rPr>
            <w:rStyle w:val="Hyperlink"/>
            <w:rFonts w:ascii="Times New Roman" w:eastAsia="Times New Roman" w:hAnsi="Times New Roman" w:cs="Times New Roman"/>
            <w:kern w:val="0"/>
            <w14:ligatures w14:val="none"/>
          </w:rPr>
          <w:t>https://doi.org/10.1080/02783190409554245</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proofErr w:type="spellStart"/>
      <w:r w:rsidRPr="00702574">
        <w:rPr>
          <w:rFonts w:ascii="Times New Roman" w:eastAsia="Times New Roman" w:hAnsi="Times New Roman" w:cs="Times New Roman"/>
          <w:color w:val="000000"/>
          <w:kern w:val="0"/>
          <w14:ligatures w14:val="none"/>
        </w:rPr>
        <w:t>Jaarsma</w:t>
      </w:r>
      <w:proofErr w:type="spellEnd"/>
      <w:r w:rsidRPr="00702574">
        <w:rPr>
          <w:rFonts w:ascii="Times New Roman" w:eastAsia="Times New Roman" w:hAnsi="Times New Roman" w:cs="Times New Roman"/>
          <w:color w:val="000000"/>
          <w:kern w:val="0"/>
          <w14:ligatures w14:val="none"/>
        </w:rPr>
        <w:t xml:space="preserve">, P., &amp; </w:t>
      </w:r>
      <w:proofErr w:type="spellStart"/>
      <w:r w:rsidRPr="00702574">
        <w:rPr>
          <w:rFonts w:ascii="Times New Roman" w:eastAsia="Times New Roman" w:hAnsi="Times New Roman" w:cs="Times New Roman"/>
          <w:color w:val="000000"/>
          <w:kern w:val="0"/>
          <w14:ligatures w14:val="none"/>
        </w:rPr>
        <w:t>Welin</w:t>
      </w:r>
      <w:proofErr w:type="spellEnd"/>
      <w:r w:rsidRPr="00702574">
        <w:rPr>
          <w:rFonts w:ascii="Times New Roman" w:eastAsia="Times New Roman" w:hAnsi="Times New Roman" w:cs="Times New Roman"/>
          <w:color w:val="000000"/>
          <w:kern w:val="0"/>
          <w14:ligatures w14:val="none"/>
        </w:rPr>
        <w:t xml:space="preserve">, S. (2012). Autism as a natural human variation: Reflections on the claims of the neurodiversity movement. </w:t>
      </w:r>
      <w:r w:rsidRPr="00702574">
        <w:rPr>
          <w:rFonts w:ascii="Times New Roman" w:eastAsia="Times New Roman" w:hAnsi="Times New Roman" w:cs="Times New Roman"/>
          <w:i/>
          <w:iCs/>
          <w:color w:val="000000"/>
          <w:kern w:val="0"/>
          <w14:ligatures w14:val="none"/>
        </w:rPr>
        <w:t>Health Care Analysis, 20</w:t>
      </w:r>
      <w:r w:rsidRPr="00702574">
        <w:rPr>
          <w:rFonts w:ascii="Times New Roman" w:eastAsia="Times New Roman" w:hAnsi="Times New Roman" w:cs="Times New Roman"/>
          <w:color w:val="000000"/>
          <w:kern w:val="0"/>
          <w14:ligatures w14:val="none"/>
        </w:rPr>
        <w:t xml:space="preserve">(1), 20–30. </w:t>
      </w:r>
      <w:hyperlink r:id="rId34" w:history="1">
        <w:r w:rsidRPr="001915C5">
          <w:rPr>
            <w:rStyle w:val="Hyperlink"/>
            <w:rFonts w:ascii="Times New Roman" w:eastAsia="Times New Roman" w:hAnsi="Times New Roman" w:cs="Times New Roman"/>
            <w:kern w:val="0"/>
            <w14:ligatures w14:val="none"/>
          </w:rPr>
          <w:t>https://doi.org/10.1007/s10728-011-0169-9</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Johnson, R. M., Rinn, A. N., Mun, R. U., &amp; Yeung, G. (2024). Perspectives of parents of highly and profoundly gifted children regarding competence, belonging, and support within a </w:t>
      </w:r>
      <w:r w:rsidRPr="00702574">
        <w:rPr>
          <w:rFonts w:ascii="Times New Roman" w:eastAsia="Times New Roman" w:hAnsi="Times New Roman" w:cs="Times New Roman"/>
          <w:color w:val="000000"/>
          <w:kern w:val="0"/>
          <w14:ligatures w14:val="none"/>
        </w:rPr>
        <w:lastRenderedPageBreak/>
        <w:t xml:space="preserve">sociocultural context. </w:t>
      </w:r>
      <w:r w:rsidRPr="00702574">
        <w:rPr>
          <w:rFonts w:ascii="Times New Roman" w:eastAsia="Times New Roman" w:hAnsi="Times New Roman" w:cs="Times New Roman"/>
          <w:i/>
          <w:iCs/>
          <w:color w:val="000000"/>
          <w:kern w:val="0"/>
          <w14:ligatures w14:val="none"/>
        </w:rPr>
        <w:t>Gifted Child Quarterly, 68</w:t>
      </w:r>
      <w:r w:rsidRPr="00702574">
        <w:rPr>
          <w:rFonts w:ascii="Times New Roman" w:eastAsia="Times New Roman" w:hAnsi="Times New Roman" w:cs="Times New Roman"/>
          <w:color w:val="000000"/>
          <w:kern w:val="0"/>
          <w14:ligatures w14:val="none"/>
        </w:rPr>
        <w:t xml:space="preserve">(4), 294–315. </w:t>
      </w:r>
      <w:hyperlink r:id="rId35" w:history="1">
        <w:r w:rsidRPr="001915C5">
          <w:rPr>
            <w:rStyle w:val="Hyperlink"/>
            <w:rFonts w:ascii="Times New Roman" w:eastAsia="Times New Roman" w:hAnsi="Times New Roman" w:cs="Times New Roman"/>
            <w:kern w:val="0"/>
            <w14:ligatures w14:val="none"/>
          </w:rPr>
          <w:t>https://doi.org/10.1177/00169862241254840</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Kapp, S. K. (Ed.). (2020). Autistic community and the neurodiversity movement: Stories from the frontline. Palgrave Macmillan. </w:t>
      </w:r>
      <w:hyperlink r:id="rId36" w:history="1">
        <w:r w:rsidRPr="001915C5">
          <w:rPr>
            <w:rStyle w:val="Hyperlink"/>
            <w:rFonts w:ascii="Times New Roman" w:eastAsia="Times New Roman" w:hAnsi="Times New Roman" w:cs="Times New Roman"/>
            <w:kern w:val="0"/>
            <w14:ligatures w14:val="none"/>
          </w:rPr>
          <w:t>https://doi.org/10.1007/978-981-13-8437-0</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Kuznetsova, E., </w:t>
      </w:r>
      <w:proofErr w:type="spellStart"/>
      <w:r w:rsidRPr="00702574">
        <w:rPr>
          <w:rFonts w:ascii="Times New Roman" w:eastAsia="Times New Roman" w:hAnsi="Times New Roman" w:cs="Times New Roman"/>
          <w:color w:val="000000"/>
          <w:kern w:val="0"/>
          <w14:ligatures w14:val="none"/>
        </w:rPr>
        <w:t>Liashenko</w:t>
      </w:r>
      <w:proofErr w:type="spellEnd"/>
      <w:r w:rsidRPr="00702574">
        <w:rPr>
          <w:rFonts w:ascii="Times New Roman" w:eastAsia="Times New Roman" w:hAnsi="Times New Roman" w:cs="Times New Roman"/>
          <w:color w:val="000000"/>
          <w:kern w:val="0"/>
          <w14:ligatures w14:val="none"/>
        </w:rPr>
        <w:t xml:space="preserve">, A., </w:t>
      </w:r>
      <w:proofErr w:type="spellStart"/>
      <w:r w:rsidRPr="00702574">
        <w:rPr>
          <w:rFonts w:ascii="Times New Roman" w:eastAsia="Times New Roman" w:hAnsi="Times New Roman" w:cs="Times New Roman"/>
          <w:color w:val="000000"/>
          <w:kern w:val="0"/>
          <w14:ligatures w14:val="none"/>
        </w:rPr>
        <w:t>Zhozhikashvili</w:t>
      </w:r>
      <w:proofErr w:type="spellEnd"/>
      <w:r w:rsidRPr="00702574">
        <w:rPr>
          <w:rFonts w:ascii="Times New Roman" w:eastAsia="Times New Roman" w:hAnsi="Times New Roman" w:cs="Times New Roman"/>
          <w:color w:val="000000"/>
          <w:kern w:val="0"/>
          <w14:ligatures w14:val="none"/>
        </w:rPr>
        <w:t xml:space="preserve">, N., &amp; </w:t>
      </w:r>
      <w:proofErr w:type="spellStart"/>
      <w:r w:rsidRPr="00702574">
        <w:rPr>
          <w:rFonts w:ascii="Times New Roman" w:eastAsia="Times New Roman" w:hAnsi="Times New Roman" w:cs="Times New Roman"/>
          <w:color w:val="000000"/>
          <w:kern w:val="0"/>
          <w14:ligatures w14:val="none"/>
        </w:rPr>
        <w:t>Arsalidou</w:t>
      </w:r>
      <w:proofErr w:type="spellEnd"/>
      <w:r w:rsidRPr="00702574">
        <w:rPr>
          <w:rFonts w:ascii="Times New Roman" w:eastAsia="Times New Roman" w:hAnsi="Times New Roman" w:cs="Times New Roman"/>
          <w:color w:val="000000"/>
          <w:kern w:val="0"/>
          <w14:ligatures w14:val="none"/>
        </w:rPr>
        <w:t xml:space="preserve">, M. (2024). Giftedness identification and cognitive, physiological and psychological characteristics of gifted children: A systematic review. </w:t>
      </w:r>
      <w:r w:rsidRPr="00702574">
        <w:rPr>
          <w:rFonts w:ascii="Times New Roman" w:eastAsia="Times New Roman" w:hAnsi="Times New Roman" w:cs="Times New Roman"/>
          <w:i/>
          <w:iCs/>
          <w:color w:val="000000"/>
          <w:kern w:val="0"/>
          <w14:ligatures w14:val="none"/>
        </w:rPr>
        <w:t>Frontiers in Psychology, 15</w:t>
      </w:r>
      <w:r w:rsidRPr="00702574">
        <w:rPr>
          <w:rFonts w:ascii="Times New Roman" w:eastAsia="Times New Roman" w:hAnsi="Times New Roman" w:cs="Times New Roman"/>
          <w:color w:val="000000"/>
          <w:kern w:val="0"/>
          <w14:ligatures w14:val="none"/>
        </w:rPr>
        <w:t xml:space="preserve">, 1411981. </w:t>
      </w:r>
      <w:hyperlink r:id="rId37" w:history="1">
        <w:r w:rsidRPr="001915C5">
          <w:rPr>
            <w:rStyle w:val="Hyperlink"/>
            <w:rFonts w:ascii="Times New Roman" w:eastAsia="Times New Roman" w:hAnsi="Times New Roman" w:cs="Times New Roman"/>
            <w:kern w:val="0"/>
            <w14:ligatures w14:val="none"/>
          </w:rPr>
          <w:t>https://doi.org/10.3389/fpsyg.2024.1411981</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Lawson, A. P., Xu, J., &amp; Williams, P. J. (2025). Building bridges for twice-exceptional students: A case study in a secondary school. </w:t>
      </w:r>
      <w:r w:rsidRPr="00702574">
        <w:rPr>
          <w:rFonts w:ascii="Times New Roman" w:eastAsia="Times New Roman" w:hAnsi="Times New Roman" w:cs="Times New Roman"/>
          <w:i/>
          <w:iCs/>
          <w:color w:val="000000"/>
          <w:kern w:val="0"/>
          <w14:ligatures w14:val="none"/>
        </w:rPr>
        <w:t>Education Sciences, 15</w:t>
      </w:r>
      <w:r w:rsidRPr="00702574">
        <w:rPr>
          <w:rFonts w:ascii="Times New Roman" w:eastAsia="Times New Roman" w:hAnsi="Times New Roman" w:cs="Times New Roman"/>
          <w:color w:val="000000"/>
          <w:kern w:val="0"/>
          <w14:ligatures w14:val="none"/>
        </w:rPr>
        <w:t xml:space="preserve">(9), Article 1260. </w:t>
      </w:r>
      <w:hyperlink r:id="rId38" w:history="1">
        <w:r w:rsidRPr="001915C5">
          <w:rPr>
            <w:rStyle w:val="Hyperlink"/>
            <w:rFonts w:ascii="Times New Roman" w:eastAsia="Times New Roman" w:hAnsi="Times New Roman" w:cs="Times New Roman"/>
            <w:kern w:val="0"/>
            <w14:ligatures w14:val="none"/>
          </w:rPr>
          <w:t>https://doi.org/10.3390/educsci15091260</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Lewis, K. D., &amp; Milam, M. E. (2026). Powerful Learning: Dual Differentiation for Twice-Exceptional Learners. </w:t>
      </w:r>
      <w:r w:rsidRPr="00702574">
        <w:rPr>
          <w:rFonts w:ascii="Times New Roman" w:eastAsia="Times New Roman" w:hAnsi="Times New Roman" w:cs="Times New Roman"/>
          <w:i/>
          <w:iCs/>
          <w:color w:val="000000"/>
          <w:kern w:val="0"/>
          <w14:ligatures w14:val="none"/>
        </w:rPr>
        <w:t>Journal of Advanced Academics, 37</w:t>
      </w:r>
      <w:r w:rsidRPr="00702574">
        <w:rPr>
          <w:rFonts w:ascii="Times New Roman" w:eastAsia="Times New Roman" w:hAnsi="Times New Roman" w:cs="Times New Roman"/>
          <w:color w:val="000000"/>
          <w:kern w:val="0"/>
          <w14:ligatures w14:val="none"/>
        </w:rPr>
        <w:t xml:space="preserve">(1), 147-175. </w:t>
      </w:r>
      <w:hyperlink r:id="rId39" w:history="1">
        <w:r w:rsidRPr="001915C5">
          <w:rPr>
            <w:rStyle w:val="Hyperlink"/>
            <w:rFonts w:ascii="Times New Roman" w:eastAsia="Times New Roman" w:hAnsi="Times New Roman" w:cs="Times New Roman"/>
            <w:kern w:val="0"/>
            <w14:ligatures w14:val="none"/>
          </w:rPr>
          <w:t>https://doi.org/10.1177/1932202X251396237</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proofErr w:type="spellStart"/>
      <w:r w:rsidRPr="00702574">
        <w:rPr>
          <w:rFonts w:ascii="Times New Roman" w:eastAsia="Times New Roman" w:hAnsi="Times New Roman" w:cs="Times New Roman"/>
          <w:color w:val="000000"/>
          <w:kern w:val="0"/>
          <w14:ligatures w14:val="none"/>
        </w:rPr>
        <w:t>Lovecky</w:t>
      </w:r>
      <w:proofErr w:type="spellEnd"/>
      <w:r w:rsidRPr="00702574">
        <w:rPr>
          <w:rFonts w:ascii="Times New Roman" w:eastAsia="Times New Roman" w:hAnsi="Times New Roman" w:cs="Times New Roman"/>
          <w:color w:val="000000"/>
          <w:kern w:val="0"/>
          <w14:ligatures w14:val="none"/>
        </w:rPr>
        <w:t xml:space="preserve">, D. V. (1997). Identity development in gifted children: Moral sensitivity. </w:t>
      </w:r>
      <w:r w:rsidRPr="00702574">
        <w:rPr>
          <w:rFonts w:ascii="Times New Roman" w:eastAsia="Times New Roman" w:hAnsi="Times New Roman" w:cs="Times New Roman"/>
          <w:i/>
          <w:iCs/>
          <w:color w:val="000000"/>
          <w:kern w:val="0"/>
          <w14:ligatures w14:val="none"/>
        </w:rPr>
        <w:t>Roeper Review, 20</w:t>
      </w:r>
      <w:r w:rsidRPr="00702574">
        <w:rPr>
          <w:rFonts w:ascii="Times New Roman" w:eastAsia="Times New Roman" w:hAnsi="Times New Roman" w:cs="Times New Roman"/>
          <w:color w:val="000000"/>
          <w:kern w:val="0"/>
          <w14:ligatures w14:val="none"/>
        </w:rPr>
        <w:t xml:space="preserve">(2), 90–94. </w:t>
      </w:r>
      <w:hyperlink r:id="rId40" w:history="1">
        <w:r w:rsidRPr="001915C5">
          <w:rPr>
            <w:rStyle w:val="Hyperlink"/>
            <w:rFonts w:ascii="Times New Roman" w:eastAsia="Times New Roman" w:hAnsi="Times New Roman" w:cs="Times New Roman"/>
            <w:kern w:val="0"/>
            <w14:ligatures w14:val="none"/>
          </w:rPr>
          <w:t>https://doi.org/10.1080/02783199709553862</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proofErr w:type="spellStart"/>
      <w:r w:rsidRPr="00702574">
        <w:rPr>
          <w:rFonts w:ascii="Times New Roman" w:eastAsia="Times New Roman" w:hAnsi="Times New Roman" w:cs="Times New Roman"/>
          <w:color w:val="000000"/>
          <w:kern w:val="0"/>
          <w14:ligatures w14:val="none"/>
        </w:rPr>
        <w:t>Maenner</w:t>
      </w:r>
      <w:proofErr w:type="spellEnd"/>
      <w:r w:rsidRPr="00702574">
        <w:rPr>
          <w:rFonts w:ascii="Times New Roman" w:eastAsia="Times New Roman" w:hAnsi="Times New Roman" w:cs="Times New Roman"/>
          <w:color w:val="000000"/>
          <w:kern w:val="0"/>
          <w14:ligatures w14:val="none"/>
        </w:rPr>
        <w:t xml:space="preserve">, M. J., Warren, Z., Robinson Williams, A., </w:t>
      </w:r>
      <w:proofErr w:type="spellStart"/>
      <w:r w:rsidRPr="00702574">
        <w:rPr>
          <w:rFonts w:ascii="Times New Roman" w:eastAsia="Times New Roman" w:hAnsi="Times New Roman" w:cs="Times New Roman"/>
          <w:color w:val="000000"/>
          <w:kern w:val="0"/>
          <w14:ligatures w14:val="none"/>
        </w:rPr>
        <w:t>Amoakohene</w:t>
      </w:r>
      <w:proofErr w:type="spellEnd"/>
      <w:r w:rsidRPr="00702574">
        <w:rPr>
          <w:rFonts w:ascii="Times New Roman" w:eastAsia="Times New Roman" w:hAnsi="Times New Roman" w:cs="Times New Roman"/>
          <w:color w:val="000000"/>
          <w:kern w:val="0"/>
          <w14:ligatures w14:val="none"/>
        </w:rPr>
        <w:t xml:space="preserve">, E., </w:t>
      </w:r>
      <w:proofErr w:type="spellStart"/>
      <w:r w:rsidRPr="00702574">
        <w:rPr>
          <w:rFonts w:ascii="Times New Roman" w:eastAsia="Times New Roman" w:hAnsi="Times New Roman" w:cs="Times New Roman"/>
          <w:color w:val="000000"/>
          <w:kern w:val="0"/>
          <w14:ligatures w14:val="none"/>
        </w:rPr>
        <w:t>Bakian</w:t>
      </w:r>
      <w:proofErr w:type="spellEnd"/>
      <w:r w:rsidRPr="00702574">
        <w:rPr>
          <w:rFonts w:ascii="Times New Roman" w:eastAsia="Times New Roman" w:hAnsi="Times New Roman" w:cs="Times New Roman"/>
          <w:color w:val="000000"/>
          <w:kern w:val="0"/>
          <w14:ligatures w14:val="none"/>
        </w:rPr>
        <w:t xml:space="preserve">, A. V., </w:t>
      </w:r>
      <w:proofErr w:type="spellStart"/>
      <w:r w:rsidRPr="00702574">
        <w:rPr>
          <w:rFonts w:ascii="Times New Roman" w:eastAsia="Times New Roman" w:hAnsi="Times New Roman" w:cs="Times New Roman"/>
          <w:color w:val="000000"/>
          <w:kern w:val="0"/>
          <w14:ligatures w14:val="none"/>
        </w:rPr>
        <w:t>Bilder</w:t>
      </w:r>
      <w:proofErr w:type="spellEnd"/>
      <w:r w:rsidRPr="00702574">
        <w:rPr>
          <w:rFonts w:ascii="Times New Roman" w:eastAsia="Times New Roman" w:hAnsi="Times New Roman" w:cs="Times New Roman"/>
          <w:color w:val="000000"/>
          <w:kern w:val="0"/>
          <w14:ligatures w14:val="none"/>
        </w:rPr>
        <w:t xml:space="preserve">, D. A., Durkin, M. S., Fitzgerald, R. T., </w:t>
      </w:r>
      <w:proofErr w:type="spellStart"/>
      <w:r w:rsidRPr="00702574">
        <w:rPr>
          <w:rFonts w:ascii="Times New Roman" w:eastAsia="Times New Roman" w:hAnsi="Times New Roman" w:cs="Times New Roman"/>
          <w:color w:val="000000"/>
          <w:kern w:val="0"/>
          <w14:ligatures w14:val="none"/>
        </w:rPr>
        <w:t>Furnier</w:t>
      </w:r>
      <w:proofErr w:type="spellEnd"/>
      <w:r w:rsidRPr="00702574">
        <w:rPr>
          <w:rFonts w:ascii="Times New Roman" w:eastAsia="Times New Roman" w:hAnsi="Times New Roman" w:cs="Times New Roman"/>
          <w:color w:val="000000"/>
          <w:kern w:val="0"/>
          <w14:ligatures w14:val="none"/>
        </w:rPr>
        <w:t xml:space="preserve">, S. M., Hughes, M. M., Ladd-Acosta, C. M., McArthur, D., Pas, E. T., Salinas, A., </w:t>
      </w:r>
      <w:proofErr w:type="spellStart"/>
      <w:r w:rsidRPr="00702574">
        <w:rPr>
          <w:rFonts w:ascii="Times New Roman" w:eastAsia="Times New Roman" w:hAnsi="Times New Roman" w:cs="Times New Roman"/>
          <w:color w:val="000000"/>
          <w:kern w:val="0"/>
          <w14:ligatures w14:val="none"/>
        </w:rPr>
        <w:t>Vehorn</w:t>
      </w:r>
      <w:proofErr w:type="spellEnd"/>
      <w:r w:rsidRPr="00702574">
        <w:rPr>
          <w:rFonts w:ascii="Times New Roman" w:eastAsia="Times New Roman" w:hAnsi="Times New Roman" w:cs="Times New Roman"/>
          <w:color w:val="000000"/>
          <w:kern w:val="0"/>
          <w14:ligatures w14:val="none"/>
        </w:rPr>
        <w:t xml:space="preserve">, A., Williams, S., </w:t>
      </w:r>
      <w:proofErr w:type="spellStart"/>
      <w:r w:rsidRPr="00702574">
        <w:rPr>
          <w:rFonts w:ascii="Times New Roman" w:eastAsia="Times New Roman" w:hAnsi="Times New Roman" w:cs="Times New Roman"/>
          <w:color w:val="000000"/>
          <w:kern w:val="0"/>
          <w14:ligatures w14:val="none"/>
        </w:rPr>
        <w:t>Esler</w:t>
      </w:r>
      <w:proofErr w:type="spellEnd"/>
      <w:r w:rsidRPr="00702574">
        <w:rPr>
          <w:rFonts w:ascii="Times New Roman" w:eastAsia="Times New Roman" w:hAnsi="Times New Roman" w:cs="Times New Roman"/>
          <w:color w:val="000000"/>
          <w:kern w:val="0"/>
          <w14:ligatures w14:val="none"/>
        </w:rPr>
        <w:t xml:space="preserve">, A., </w:t>
      </w:r>
      <w:proofErr w:type="spellStart"/>
      <w:r w:rsidRPr="00702574">
        <w:rPr>
          <w:rFonts w:ascii="Times New Roman" w:eastAsia="Times New Roman" w:hAnsi="Times New Roman" w:cs="Times New Roman"/>
          <w:color w:val="000000"/>
          <w:kern w:val="0"/>
          <w14:ligatures w14:val="none"/>
        </w:rPr>
        <w:t>Grzybowski</w:t>
      </w:r>
      <w:proofErr w:type="spellEnd"/>
      <w:r w:rsidRPr="00702574">
        <w:rPr>
          <w:rFonts w:ascii="Times New Roman" w:eastAsia="Times New Roman" w:hAnsi="Times New Roman" w:cs="Times New Roman"/>
          <w:color w:val="000000"/>
          <w:kern w:val="0"/>
          <w14:ligatures w14:val="none"/>
        </w:rPr>
        <w:t>, A., Hall-</w:t>
      </w:r>
      <w:proofErr w:type="spellStart"/>
      <w:r w:rsidRPr="00702574">
        <w:rPr>
          <w:rFonts w:ascii="Times New Roman" w:eastAsia="Times New Roman" w:hAnsi="Times New Roman" w:cs="Times New Roman"/>
          <w:color w:val="000000"/>
          <w:kern w:val="0"/>
          <w14:ligatures w14:val="none"/>
        </w:rPr>
        <w:t>Lande</w:t>
      </w:r>
      <w:proofErr w:type="spellEnd"/>
      <w:r w:rsidRPr="00702574">
        <w:rPr>
          <w:rFonts w:ascii="Times New Roman" w:eastAsia="Times New Roman" w:hAnsi="Times New Roman" w:cs="Times New Roman"/>
          <w:color w:val="000000"/>
          <w:kern w:val="0"/>
          <w14:ligatures w14:val="none"/>
        </w:rPr>
        <w:t xml:space="preserve">, J., Nguyen, R. H. N., Pierce, K., </w:t>
      </w:r>
      <w:proofErr w:type="spellStart"/>
      <w:r w:rsidRPr="00702574">
        <w:rPr>
          <w:rFonts w:ascii="Times New Roman" w:eastAsia="Times New Roman" w:hAnsi="Times New Roman" w:cs="Times New Roman"/>
          <w:color w:val="000000"/>
          <w:kern w:val="0"/>
          <w14:ligatures w14:val="none"/>
        </w:rPr>
        <w:t>Zahorodny</w:t>
      </w:r>
      <w:proofErr w:type="spellEnd"/>
      <w:r w:rsidRPr="00702574">
        <w:rPr>
          <w:rFonts w:ascii="Times New Roman" w:eastAsia="Times New Roman" w:hAnsi="Times New Roman" w:cs="Times New Roman"/>
          <w:color w:val="000000"/>
          <w:kern w:val="0"/>
          <w14:ligatures w14:val="none"/>
        </w:rPr>
        <w:t xml:space="preserve">, W., Hudson, A., Hallas, L., Clancy </w:t>
      </w:r>
      <w:proofErr w:type="spellStart"/>
      <w:r w:rsidRPr="00702574">
        <w:rPr>
          <w:rFonts w:ascii="Times New Roman" w:eastAsia="Times New Roman" w:hAnsi="Times New Roman" w:cs="Times New Roman"/>
          <w:color w:val="000000"/>
          <w:kern w:val="0"/>
          <w14:ligatures w14:val="none"/>
        </w:rPr>
        <w:t>Mancilla</w:t>
      </w:r>
      <w:proofErr w:type="spellEnd"/>
      <w:r w:rsidRPr="00702574">
        <w:rPr>
          <w:rFonts w:ascii="Times New Roman" w:eastAsia="Times New Roman" w:hAnsi="Times New Roman" w:cs="Times New Roman"/>
          <w:color w:val="000000"/>
          <w:kern w:val="0"/>
          <w14:ligatures w14:val="none"/>
        </w:rPr>
        <w:t xml:space="preserve">, K., Patrick, M., </w:t>
      </w:r>
      <w:proofErr w:type="spellStart"/>
      <w:r w:rsidRPr="00702574">
        <w:rPr>
          <w:rFonts w:ascii="Times New Roman" w:eastAsia="Times New Roman" w:hAnsi="Times New Roman" w:cs="Times New Roman"/>
          <w:color w:val="000000"/>
          <w:kern w:val="0"/>
          <w14:ligatures w14:val="none"/>
        </w:rPr>
        <w:t>Shenouda</w:t>
      </w:r>
      <w:proofErr w:type="spellEnd"/>
      <w:r w:rsidRPr="00702574">
        <w:rPr>
          <w:rFonts w:ascii="Times New Roman" w:eastAsia="Times New Roman" w:hAnsi="Times New Roman" w:cs="Times New Roman"/>
          <w:color w:val="000000"/>
          <w:kern w:val="0"/>
          <w14:ligatures w14:val="none"/>
        </w:rPr>
        <w:t xml:space="preserve">, J., Sidwell, K., </w:t>
      </w:r>
      <w:proofErr w:type="spellStart"/>
      <w:r w:rsidRPr="00702574">
        <w:rPr>
          <w:rFonts w:ascii="Times New Roman" w:eastAsia="Times New Roman" w:hAnsi="Times New Roman" w:cs="Times New Roman"/>
          <w:color w:val="000000"/>
          <w:kern w:val="0"/>
          <w14:ligatures w14:val="none"/>
        </w:rPr>
        <w:t>DiRienzo</w:t>
      </w:r>
      <w:proofErr w:type="spellEnd"/>
      <w:r w:rsidRPr="00702574">
        <w:rPr>
          <w:rFonts w:ascii="Times New Roman" w:eastAsia="Times New Roman" w:hAnsi="Times New Roman" w:cs="Times New Roman"/>
          <w:color w:val="000000"/>
          <w:kern w:val="0"/>
          <w14:ligatures w14:val="none"/>
        </w:rPr>
        <w:t xml:space="preserve">, M., Gutierrez, J., Spivey, M. H., Lopez, M., Pettygrove, S., </w:t>
      </w:r>
      <w:proofErr w:type="spellStart"/>
      <w:r w:rsidRPr="00702574">
        <w:rPr>
          <w:rFonts w:ascii="Times New Roman" w:eastAsia="Times New Roman" w:hAnsi="Times New Roman" w:cs="Times New Roman"/>
          <w:color w:val="000000"/>
          <w:kern w:val="0"/>
          <w14:ligatures w14:val="none"/>
        </w:rPr>
        <w:t>Schwenk</w:t>
      </w:r>
      <w:proofErr w:type="spellEnd"/>
      <w:r w:rsidRPr="00702574">
        <w:rPr>
          <w:rFonts w:ascii="Times New Roman" w:eastAsia="Times New Roman" w:hAnsi="Times New Roman" w:cs="Times New Roman"/>
          <w:color w:val="000000"/>
          <w:kern w:val="0"/>
          <w14:ligatures w14:val="none"/>
        </w:rPr>
        <w:t xml:space="preserve">, Y. D., Washington, A., &amp; Shaw, K. A. (2023). Prevalence and characteristics of autism spectrum disorder among children </w:t>
      </w:r>
      <w:r w:rsidRPr="00702574">
        <w:rPr>
          <w:rFonts w:ascii="Times New Roman" w:eastAsia="Times New Roman" w:hAnsi="Times New Roman" w:cs="Times New Roman"/>
          <w:color w:val="000000"/>
          <w:kern w:val="0"/>
          <w14:ligatures w14:val="none"/>
        </w:rPr>
        <w:lastRenderedPageBreak/>
        <w:t xml:space="preserve">aged 8 years—Autism and Developmental Disabilities Monitoring Network, 11 sites, United States, 2020. </w:t>
      </w:r>
      <w:r w:rsidRPr="00702574">
        <w:rPr>
          <w:rFonts w:ascii="Times New Roman" w:eastAsia="Times New Roman" w:hAnsi="Times New Roman" w:cs="Times New Roman"/>
          <w:i/>
          <w:iCs/>
          <w:color w:val="000000"/>
          <w:kern w:val="0"/>
          <w14:ligatures w14:val="none"/>
        </w:rPr>
        <w:t>MMWR Surveillance Summaries, 72</w:t>
      </w:r>
      <w:r w:rsidRPr="00702574">
        <w:rPr>
          <w:rFonts w:ascii="Times New Roman" w:eastAsia="Times New Roman" w:hAnsi="Times New Roman" w:cs="Times New Roman"/>
          <w:color w:val="000000"/>
          <w:kern w:val="0"/>
          <w14:ligatures w14:val="none"/>
        </w:rPr>
        <w:t xml:space="preserve">(2), 1–14. </w:t>
      </w:r>
      <w:hyperlink r:id="rId41" w:history="1">
        <w:r w:rsidRPr="001915C5">
          <w:rPr>
            <w:rStyle w:val="Hyperlink"/>
            <w:rFonts w:ascii="Times New Roman" w:eastAsia="Times New Roman" w:hAnsi="Times New Roman" w:cs="Times New Roman"/>
            <w:kern w:val="0"/>
            <w14:ligatures w14:val="none"/>
          </w:rPr>
          <w:t>https://doi.org/10.15585/mmwr.ss7202a1</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Mammadov, S. (2019). Being gifted in Turkey: Educational and social experiences of high-ability students. </w:t>
      </w:r>
      <w:r w:rsidRPr="00702574">
        <w:rPr>
          <w:rFonts w:ascii="Times New Roman" w:eastAsia="Times New Roman" w:hAnsi="Times New Roman" w:cs="Times New Roman"/>
          <w:i/>
          <w:iCs/>
          <w:color w:val="000000"/>
          <w:kern w:val="0"/>
          <w14:ligatures w14:val="none"/>
        </w:rPr>
        <w:t>Gifted Education International, 35</w:t>
      </w:r>
      <w:r w:rsidRPr="00702574">
        <w:rPr>
          <w:rFonts w:ascii="Times New Roman" w:eastAsia="Times New Roman" w:hAnsi="Times New Roman" w:cs="Times New Roman"/>
          <w:color w:val="000000"/>
          <w:kern w:val="0"/>
          <w14:ligatures w14:val="none"/>
        </w:rPr>
        <w:t xml:space="preserve">(3), 216-236. </w:t>
      </w:r>
      <w:hyperlink r:id="rId42" w:history="1">
        <w:r w:rsidRPr="001915C5">
          <w:rPr>
            <w:rStyle w:val="Hyperlink"/>
            <w:rFonts w:ascii="Times New Roman" w:eastAsia="Times New Roman" w:hAnsi="Times New Roman" w:cs="Times New Roman"/>
            <w:kern w:val="0"/>
            <w14:ligatures w14:val="none"/>
          </w:rPr>
          <w:t>https://doi.org/10.1177/0261429419839397</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Mammadov, S. (2021). Social coping. In T. L. Cross &amp; J. R. Cross (Eds.),</w:t>
      </w:r>
      <w:r w:rsidRPr="00702574">
        <w:rPr>
          <w:rFonts w:ascii="Times New Roman" w:eastAsia="Times New Roman" w:hAnsi="Times New Roman" w:cs="Times New Roman"/>
          <w:i/>
          <w:iCs/>
          <w:color w:val="000000"/>
          <w:kern w:val="0"/>
          <w14:ligatures w14:val="none"/>
        </w:rPr>
        <w:t xml:space="preserve"> Handbook for counselors serving students with gifts and talents: Development, relationships, school issues, and counseling needs/interventions</w:t>
      </w:r>
      <w:r w:rsidRPr="00702574">
        <w:rPr>
          <w:rFonts w:ascii="Times New Roman" w:eastAsia="Times New Roman" w:hAnsi="Times New Roman" w:cs="Times New Roman"/>
          <w:color w:val="000000"/>
          <w:kern w:val="0"/>
          <w14:ligatures w14:val="none"/>
        </w:rPr>
        <w:t xml:space="preserve"> (2nd ed., pp. 801–812). Routledge.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Matthews, M. S., &amp; McKinney, J. L. (2025). Navigating With Experience: Twice-Exceptional Educators Guiding and Teaching Twice-Exceptional Students. </w:t>
      </w:r>
      <w:r w:rsidRPr="00702574">
        <w:rPr>
          <w:rFonts w:ascii="Times New Roman" w:eastAsia="Times New Roman" w:hAnsi="Times New Roman" w:cs="Times New Roman"/>
          <w:i/>
          <w:iCs/>
          <w:color w:val="000000"/>
          <w:kern w:val="0"/>
          <w14:ligatures w14:val="none"/>
        </w:rPr>
        <w:t>Journal for the Education of the Gifted, 48</w:t>
      </w:r>
      <w:r w:rsidRPr="00702574">
        <w:rPr>
          <w:rFonts w:ascii="Times New Roman" w:eastAsia="Times New Roman" w:hAnsi="Times New Roman" w:cs="Times New Roman"/>
          <w:color w:val="000000"/>
          <w:kern w:val="0"/>
          <w14:ligatures w14:val="none"/>
        </w:rPr>
        <w:t>(1), 82-99.</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proofErr w:type="spellStart"/>
      <w:r w:rsidRPr="00702574">
        <w:rPr>
          <w:rFonts w:ascii="Times New Roman" w:eastAsia="Times New Roman" w:hAnsi="Times New Roman" w:cs="Times New Roman"/>
          <w:color w:val="000000"/>
          <w:kern w:val="0"/>
          <w14:ligatures w14:val="none"/>
        </w:rPr>
        <w:t>Mendaglio</w:t>
      </w:r>
      <w:proofErr w:type="spellEnd"/>
      <w:r w:rsidRPr="00702574">
        <w:rPr>
          <w:rFonts w:ascii="Times New Roman" w:eastAsia="Times New Roman" w:hAnsi="Times New Roman" w:cs="Times New Roman"/>
          <w:color w:val="000000"/>
          <w:kern w:val="0"/>
          <w14:ligatures w14:val="none"/>
        </w:rPr>
        <w:t xml:space="preserve">, S. (2021). </w:t>
      </w:r>
      <w:proofErr w:type="spellStart"/>
      <w:r w:rsidRPr="00702574">
        <w:rPr>
          <w:rFonts w:ascii="Times New Roman" w:eastAsia="Times New Roman" w:hAnsi="Times New Roman" w:cs="Times New Roman"/>
          <w:color w:val="000000"/>
          <w:kern w:val="0"/>
          <w14:ligatures w14:val="none"/>
        </w:rPr>
        <w:t>Dabrowski's</w:t>
      </w:r>
      <w:proofErr w:type="spellEnd"/>
      <w:r w:rsidRPr="00702574">
        <w:rPr>
          <w:rFonts w:ascii="Times New Roman" w:eastAsia="Times New Roman" w:hAnsi="Times New Roman" w:cs="Times New Roman"/>
          <w:color w:val="000000"/>
          <w:kern w:val="0"/>
          <w14:ligatures w14:val="none"/>
        </w:rPr>
        <w:t xml:space="preserve"> theory of positive disintegration: A framework for understanding giftedness. In R. J. Sternberg &amp; D. Ambrose (Eds.), </w:t>
      </w:r>
      <w:r w:rsidRPr="00702574">
        <w:rPr>
          <w:rFonts w:ascii="Times New Roman" w:eastAsia="Times New Roman" w:hAnsi="Times New Roman" w:cs="Times New Roman"/>
          <w:i/>
          <w:iCs/>
          <w:color w:val="000000"/>
          <w:kern w:val="0"/>
          <w14:ligatures w14:val="none"/>
        </w:rPr>
        <w:t>Conceptions of giftedness and talent</w:t>
      </w:r>
      <w:r w:rsidRPr="00702574">
        <w:rPr>
          <w:rFonts w:ascii="Times New Roman" w:eastAsia="Times New Roman" w:hAnsi="Times New Roman" w:cs="Times New Roman"/>
          <w:color w:val="000000"/>
          <w:kern w:val="0"/>
          <w14:ligatures w14:val="none"/>
        </w:rPr>
        <w:t xml:space="preserve"> (pp. 99–113). Palgrave Macmillan.</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proofErr w:type="spellStart"/>
      <w:r w:rsidRPr="00702574">
        <w:rPr>
          <w:rFonts w:ascii="Times New Roman" w:eastAsia="Times New Roman" w:hAnsi="Times New Roman" w:cs="Times New Roman"/>
          <w:color w:val="000000"/>
          <w:kern w:val="0"/>
          <w14:ligatures w14:val="none"/>
        </w:rPr>
        <w:t>Mendaglio</w:t>
      </w:r>
      <w:proofErr w:type="spellEnd"/>
      <w:r w:rsidRPr="00702574">
        <w:rPr>
          <w:rFonts w:ascii="Times New Roman" w:eastAsia="Times New Roman" w:hAnsi="Times New Roman" w:cs="Times New Roman"/>
          <w:color w:val="000000"/>
          <w:kern w:val="0"/>
          <w14:ligatures w14:val="none"/>
        </w:rPr>
        <w:t xml:space="preserve">, S. (Ed.). (2008). </w:t>
      </w:r>
      <w:proofErr w:type="spellStart"/>
      <w:r w:rsidRPr="00702574">
        <w:rPr>
          <w:rFonts w:ascii="Times New Roman" w:eastAsia="Times New Roman" w:hAnsi="Times New Roman" w:cs="Times New Roman"/>
          <w:i/>
          <w:iCs/>
          <w:color w:val="000000"/>
          <w:kern w:val="0"/>
          <w14:ligatures w14:val="none"/>
        </w:rPr>
        <w:t>Dabrowski's</w:t>
      </w:r>
      <w:proofErr w:type="spellEnd"/>
      <w:r w:rsidRPr="00702574">
        <w:rPr>
          <w:rFonts w:ascii="Times New Roman" w:eastAsia="Times New Roman" w:hAnsi="Times New Roman" w:cs="Times New Roman"/>
          <w:i/>
          <w:iCs/>
          <w:color w:val="000000"/>
          <w:kern w:val="0"/>
          <w14:ligatures w14:val="none"/>
        </w:rPr>
        <w:t xml:space="preserve"> theory of positive disintegration.</w:t>
      </w:r>
      <w:r w:rsidRPr="00702574">
        <w:rPr>
          <w:rFonts w:ascii="Times New Roman" w:eastAsia="Times New Roman" w:hAnsi="Times New Roman" w:cs="Times New Roman"/>
          <w:color w:val="000000"/>
          <w:kern w:val="0"/>
          <w14:ligatures w14:val="none"/>
        </w:rPr>
        <w:t xml:space="preserve"> Great Potential Press.</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proofErr w:type="spellStart"/>
      <w:r w:rsidRPr="00702574">
        <w:rPr>
          <w:rFonts w:ascii="Times New Roman" w:eastAsia="Times New Roman" w:hAnsi="Times New Roman" w:cs="Times New Roman"/>
          <w:color w:val="000000"/>
          <w:kern w:val="0"/>
          <w14:ligatures w14:val="none"/>
        </w:rPr>
        <w:t>Mendaglio</w:t>
      </w:r>
      <w:proofErr w:type="spellEnd"/>
      <w:r w:rsidRPr="00702574">
        <w:rPr>
          <w:rFonts w:ascii="Times New Roman" w:eastAsia="Times New Roman" w:hAnsi="Times New Roman" w:cs="Times New Roman"/>
          <w:color w:val="000000"/>
          <w:kern w:val="0"/>
          <w14:ligatures w14:val="none"/>
        </w:rPr>
        <w:t xml:space="preserve">, S., &amp; </w:t>
      </w:r>
      <w:proofErr w:type="spellStart"/>
      <w:r w:rsidRPr="00702574">
        <w:rPr>
          <w:rFonts w:ascii="Times New Roman" w:eastAsia="Times New Roman" w:hAnsi="Times New Roman" w:cs="Times New Roman"/>
          <w:color w:val="000000"/>
          <w:kern w:val="0"/>
          <w14:ligatures w14:val="none"/>
        </w:rPr>
        <w:t>Tillier</w:t>
      </w:r>
      <w:proofErr w:type="spellEnd"/>
      <w:r w:rsidRPr="00702574">
        <w:rPr>
          <w:rFonts w:ascii="Times New Roman" w:eastAsia="Times New Roman" w:hAnsi="Times New Roman" w:cs="Times New Roman"/>
          <w:color w:val="000000"/>
          <w:kern w:val="0"/>
          <w14:ligatures w14:val="none"/>
        </w:rPr>
        <w:t xml:space="preserve">, W. (2006). </w:t>
      </w:r>
      <w:proofErr w:type="spellStart"/>
      <w:r w:rsidRPr="00702574">
        <w:rPr>
          <w:rFonts w:ascii="Times New Roman" w:eastAsia="Times New Roman" w:hAnsi="Times New Roman" w:cs="Times New Roman"/>
          <w:color w:val="000000"/>
          <w:kern w:val="0"/>
          <w14:ligatures w14:val="none"/>
        </w:rPr>
        <w:t>Dabrowski’s</w:t>
      </w:r>
      <w:proofErr w:type="spellEnd"/>
      <w:r w:rsidRPr="00702574">
        <w:rPr>
          <w:rFonts w:ascii="Times New Roman" w:eastAsia="Times New Roman" w:hAnsi="Times New Roman" w:cs="Times New Roman"/>
          <w:color w:val="000000"/>
          <w:kern w:val="0"/>
          <w14:ligatures w14:val="none"/>
        </w:rPr>
        <w:t xml:space="preserve"> Theory of Positive Disintegration and giftedness: Overexcitability research findings. </w:t>
      </w:r>
      <w:r w:rsidRPr="00702574">
        <w:rPr>
          <w:rFonts w:ascii="Times New Roman" w:eastAsia="Times New Roman" w:hAnsi="Times New Roman" w:cs="Times New Roman"/>
          <w:i/>
          <w:iCs/>
          <w:color w:val="000000"/>
          <w:kern w:val="0"/>
          <w14:ligatures w14:val="none"/>
        </w:rPr>
        <w:t>Journal for the Education of the Gifted, 30</w:t>
      </w:r>
      <w:r w:rsidRPr="00702574">
        <w:rPr>
          <w:rFonts w:ascii="Times New Roman" w:eastAsia="Times New Roman" w:hAnsi="Times New Roman" w:cs="Times New Roman"/>
          <w:color w:val="000000"/>
          <w:kern w:val="0"/>
          <w14:ligatures w14:val="none"/>
        </w:rPr>
        <w:t>, 68–87.</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Mika, E. (2006). Research commentary point-counterpoint: Diagnosis of giftedness and ADHD. </w:t>
      </w:r>
      <w:r w:rsidRPr="00702574">
        <w:rPr>
          <w:rFonts w:ascii="Times New Roman" w:eastAsia="Times New Roman" w:hAnsi="Times New Roman" w:cs="Times New Roman"/>
          <w:i/>
          <w:iCs/>
          <w:color w:val="000000"/>
          <w:kern w:val="0"/>
          <w14:ligatures w14:val="none"/>
        </w:rPr>
        <w:t>Roeper Review, 28</w:t>
      </w:r>
      <w:r w:rsidRPr="00702574">
        <w:rPr>
          <w:rFonts w:ascii="Times New Roman" w:eastAsia="Times New Roman" w:hAnsi="Times New Roman" w:cs="Times New Roman"/>
          <w:color w:val="000000"/>
          <w:kern w:val="0"/>
          <w14:ligatures w14:val="none"/>
        </w:rPr>
        <w:t>, 237–242.</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Miller, E. K., &amp; Cohen, J. D. (2001). An integrative theory of prefrontal cortex function</w:t>
      </w:r>
      <w:r w:rsidRPr="00702574">
        <w:rPr>
          <w:rFonts w:ascii="Times New Roman" w:eastAsia="Times New Roman" w:hAnsi="Times New Roman" w:cs="Times New Roman"/>
          <w:i/>
          <w:iCs/>
          <w:color w:val="000000"/>
          <w:kern w:val="0"/>
          <w14:ligatures w14:val="none"/>
        </w:rPr>
        <w:t>. Annual Review of Neuroscience, 24</w:t>
      </w:r>
      <w:r w:rsidRPr="00702574">
        <w:rPr>
          <w:rFonts w:ascii="Times New Roman" w:eastAsia="Times New Roman" w:hAnsi="Times New Roman" w:cs="Times New Roman"/>
          <w:color w:val="000000"/>
          <w:kern w:val="0"/>
          <w14:ligatures w14:val="none"/>
        </w:rPr>
        <w:t>, 167–202.</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proofErr w:type="spellStart"/>
      <w:r w:rsidRPr="00702574">
        <w:rPr>
          <w:rFonts w:ascii="Times New Roman" w:eastAsia="Times New Roman" w:hAnsi="Times New Roman" w:cs="Times New Roman"/>
          <w:color w:val="000000"/>
          <w:kern w:val="0"/>
          <w14:ligatures w14:val="none"/>
        </w:rPr>
        <w:lastRenderedPageBreak/>
        <w:t>Mofield</w:t>
      </w:r>
      <w:proofErr w:type="spellEnd"/>
      <w:r w:rsidRPr="00702574">
        <w:rPr>
          <w:rFonts w:ascii="Times New Roman" w:eastAsia="Times New Roman" w:hAnsi="Times New Roman" w:cs="Times New Roman"/>
          <w:color w:val="000000"/>
          <w:kern w:val="0"/>
          <w14:ligatures w14:val="none"/>
        </w:rPr>
        <w:t xml:space="preserve">, E. L., &amp; Peters, M. P. (2015). The relationship between perfectionism and overexcitabilities in gifted adolescents. </w:t>
      </w:r>
      <w:r w:rsidRPr="00702574">
        <w:rPr>
          <w:rFonts w:ascii="Times New Roman" w:eastAsia="Times New Roman" w:hAnsi="Times New Roman" w:cs="Times New Roman"/>
          <w:i/>
          <w:iCs/>
          <w:color w:val="000000"/>
          <w:kern w:val="0"/>
          <w14:ligatures w14:val="none"/>
        </w:rPr>
        <w:t>Journal for the Education of the Gifted, 38</w:t>
      </w:r>
      <w:r w:rsidRPr="00702574">
        <w:rPr>
          <w:rFonts w:ascii="Times New Roman" w:eastAsia="Times New Roman" w:hAnsi="Times New Roman" w:cs="Times New Roman"/>
          <w:color w:val="000000"/>
          <w:kern w:val="0"/>
          <w14:ligatures w14:val="none"/>
        </w:rPr>
        <w:t xml:space="preserve">(4), 405–427. </w:t>
      </w:r>
      <w:hyperlink r:id="rId43" w:history="1">
        <w:r w:rsidRPr="001915C5">
          <w:rPr>
            <w:rStyle w:val="Hyperlink"/>
            <w:rFonts w:ascii="Times New Roman" w:eastAsia="Times New Roman" w:hAnsi="Times New Roman" w:cs="Times New Roman"/>
            <w:kern w:val="0"/>
            <w14:ligatures w14:val="none"/>
          </w:rPr>
          <w:t>https://doi.org/10.1177/0162353215607324</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proofErr w:type="spellStart"/>
      <w:r w:rsidRPr="00702574">
        <w:rPr>
          <w:rFonts w:ascii="Times New Roman" w:eastAsia="Times New Roman" w:hAnsi="Times New Roman" w:cs="Times New Roman"/>
          <w:color w:val="000000"/>
          <w:kern w:val="0"/>
          <w14:ligatures w14:val="none"/>
        </w:rPr>
        <w:t>Morelock</w:t>
      </w:r>
      <w:proofErr w:type="spellEnd"/>
      <w:r w:rsidRPr="00702574">
        <w:rPr>
          <w:rFonts w:ascii="Times New Roman" w:eastAsia="Times New Roman" w:hAnsi="Times New Roman" w:cs="Times New Roman"/>
          <w:color w:val="000000"/>
          <w:kern w:val="0"/>
          <w14:ligatures w14:val="none"/>
        </w:rPr>
        <w:t xml:space="preserve">, M. J. (1993). At home in the universe: The gifted child, the family, the school. </w:t>
      </w:r>
      <w:r w:rsidRPr="00702574">
        <w:rPr>
          <w:rFonts w:ascii="Times New Roman" w:eastAsia="Times New Roman" w:hAnsi="Times New Roman" w:cs="Times New Roman"/>
          <w:i/>
          <w:iCs/>
          <w:color w:val="000000"/>
          <w:kern w:val="0"/>
          <w14:ligatures w14:val="none"/>
        </w:rPr>
        <w:t>Understanding Our Gifted, 5</w:t>
      </w:r>
      <w:r w:rsidRPr="00702574">
        <w:rPr>
          <w:rFonts w:ascii="Times New Roman" w:eastAsia="Times New Roman" w:hAnsi="Times New Roman" w:cs="Times New Roman"/>
          <w:color w:val="000000"/>
          <w:kern w:val="0"/>
          <w14:ligatures w14:val="none"/>
        </w:rPr>
        <w:t>(3A), 1–19.</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Morrow, R. L., Garland, E. J., Wright, J. M., Maclure, M., Taylor, S., &amp; </w:t>
      </w:r>
      <w:proofErr w:type="spellStart"/>
      <w:r w:rsidRPr="00702574">
        <w:rPr>
          <w:rFonts w:ascii="Times New Roman" w:eastAsia="Times New Roman" w:hAnsi="Times New Roman" w:cs="Times New Roman"/>
          <w:color w:val="000000"/>
          <w:kern w:val="0"/>
          <w14:ligatures w14:val="none"/>
        </w:rPr>
        <w:t>Dormuth</w:t>
      </w:r>
      <w:proofErr w:type="spellEnd"/>
      <w:r w:rsidRPr="00702574">
        <w:rPr>
          <w:rFonts w:ascii="Times New Roman" w:eastAsia="Times New Roman" w:hAnsi="Times New Roman" w:cs="Times New Roman"/>
          <w:color w:val="000000"/>
          <w:kern w:val="0"/>
          <w14:ligatures w14:val="none"/>
        </w:rPr>
        <w:t xml:space="preserve">, C. R. (2012). Influence of relative age on diagnosis and treatment of attention-deficit/hyperactivity disorder in children. </w:t>
      </w:r>
      <w:r w:rsidRPr="00702574">
        <w:rPr>
          <w:rFonts w:ascii="Times New Roman" w:eastAsia="Times New Roman" w:hAnsi="Times New Roman" w:cs="Times New Roman"/>
          <w:i/>
          <w:iCs/>
          <w:color w:val="000000"/>
          <w:kern w:val="0"/>
          <w14:ligatures w14:val="none"/>
        </w:rPr>
        <w:t>Canadian Medical Association Journal, 184</w:t>
      </w:r>
      <w:r w:rsidRPr="00702574">
        <w:rPr>
          <w:rFonts w:ascii="Times New Roman" w:eastAsia="Times New Roman" w:hAnsi="Times New Roman" w:cs="Times New Roman"/>
          <w:color w:val="000000"/>
          <w:kern w:val="0"/>
          <w14:ligatures w14:val="none"/>
        </w:rPr>
        <w:t xml:space="preserve">(7), 755–762. </w:t>
      </w:r>
      <w:hyperlink r:id="rId44" w:history="1">
        <w:r w:rsidRPr="001915C5">
          <w:rPr>
            <w:rStyle w:val="Hyperlink"/>
            <w:rFonts w:ascii="Times New Roman" w:eastAsia="Times New Roman" w:hAnsi="Times New Roman" w:cs="Times New Roman"/>
            <w:kern w:val="0"/>
            <w14:ligatures w14:val="none"/>
          </w:rPr>
          <w:t>https://doi.org/10.1503/cmaj.111619</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National Association for Gifted Children. (n.d.). </w:t>
      </w:r>
      <w:r w:rsidRPr="00702574">
        <w:rPr>
          <w:rFonts w:ascii="Times New Roman" w:eastAsia="Times New Roman" w:hAnsi="Times New Roman" w:cs="Times New Roman"/>
          <w:i/>
          <w:iCs/>
          <w:color w:val="000000"/>
          <w:kern w:val="0"/>
          <w14:ligatures w14:val="none"/>
        </w:rPr>
        <w:t>Myths about gifted students.</w:t>
      </w:r>
      <w:r w:rsidRPr="00702574">
        <w:rPr>
          <w:rFonts w:ascii="Times New Roman" w:eastAsia="Times New Roman" w:hAnsi="Times New Roman" w:cs="Times New Roman"/>
          <w:color w:val="000000"/>
          <w:kern w:val="0"/>
          <w14:ligatures w14:val="none"/>
        </w:rPr>
        <w:t xml:space="preserve"> </w:t>
      </w:r>
      <w:hyperlink r:id="rId45" w:history="1">
        <w:r w:rsidRPr="001915C5">
          <w:rPr>
            <w:rStyle w:val="Hyperlink"/>
            <w:rFonts w:ascii="Times New Roman" w:eastAsia="Times New Roman" w:hAnsi="Times New Roman" w:cs="Times New Roman"/>
            <w:kern w:val="0"/>
            <w14:ligatures w14:val="none"/>
          </w:rPr>
          <w:t>https://www.nagc.org/myths-about-gifted-students</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proofErr w:type="spellStart"/>
      <w:r w:rsidRPr="00702574">
        <w:rPr>
          <w:rFonts w:ascii="Times New Roman" w:eastAsia="Times New Roman" w:hAnsi="Times New Roman" w:cs="Times New Roman"/>
          <w:color w:val="000000"/>
          <w:kern w:val="0"/>
          <w14:ligatures w14:val="none"/>
        </w:rPr>
        <w:t>Navas</w:t>
      </w:r>
      <w:proofErr w:type="spellEnd"/>
      <w:r w:rsidRPr="00702574">
        <w:rPr>
          <w:rFonts w:ascii="Times New Roman" w:eastAsia="Times New Roman" w:hAnsi="Times New Roman" w:cs="Times New Roman"/>
          <w:color w:val="000000"/>
          <w:kern w:val="0"/>
          <w14:ligatures w14:val="none"/>
        </w:rPr>
        <w:t xml:space="preserve">-Sánchez, F. J., </w:t>
      </w:r>
      <w:proofErr w:type="spellStart"/>
      <w:r w:rsidRPr="00702574">
        <w:rPr>
          <w:rFonts w:ascii="Times New Roman" w:eastAsia="Times New Roman" w:hAnsi="Times New Roman" w:cs="Times New Roman"/>
          <w:color w:val="000000"/>
          <w:kern w:val="0"/>
          <w14:ligatures w14:val="none"/>
        </w:rPr>
        <w:t>Alemán</w:t>
      </w:r>
      <w:proofErr w:type="spellEnd"/>
      <w:r w:rsidRPr="00702574">
        <w:rPr>
          <w:rFonts w:ascii="Times New Roman" w:eastAsia="Times New Roman" w:hAnsi="Times New Roman" w:cs="Times New Roman"/>
          <w:color w:val="000000"/>
          <w:kern w:val="0"/>
          <w14:ligatures w14:val="none"/>
        </w:rPr>
        <w:t>-Gómez, Y., Sánchez-González, J., Guzmán-De-</w:t>
      </w:r>
      <w:proofErr w:type="spellStart"/>
      <w:r w:rsidRPr="00702574">
        <w:rPr>
          <w:rFonts w:ascii="Times New Roman" w:eastAsia="Times New Roman" w:hAnsi="Times New Roman" w:cs="Times New Roman"/>
          <w:color w:val="000000"/>
          <w:kern w:val="0"/>
          <w14:ligatures w14:val="none"/>
        </w:rPr>
        <w:t>Villoria</w:t>
      </w:r>
      <w:proofErr w:type="spellEnd"/>
      <w:r w:rsidRPr="00702574">
        <w:rPr>
          <w:rFonts w:ascii="Times New Roman" w:eastAsia="Times New Roman" w:hAnsi="Times New Roman" w:cs="Times New Roman"/>
          <w:color w:val="000000"/>
          <w:kern w:val="0"/>
          <w14:ligatures w14:val="none"/>
        </w:rPr>
        <w:t xml:space="preserve">, J. A., Franco, C., &amp; Robles, O. (2014). White matter microstructure correlates of mathematical giftedness and intelligence quotient. </w:t>
      </w:r>
      <w:r w:rsidRPr="00702574">
        <w:rPr>
          <w:rFonts w:ascii="Times New Roman" w:eastAsia="Times New Roman" w:hAnsi="Times New Roman" w:cs="Times New Roman"/>
          <w:i/>
          <w:iCs/>
          <w:color w:val="000000"/>
          <w:kern w:val="0"/>
          <w14:ligatures w14:val="none"/>
        </w:rPr>
        <w:t>Human Brain Mapping, 35</w:t>
      </w:r>
      <w:r w:rsidRPr="00702574">
        <w:rPr>
          <w:rFonts w:ascii="Times New Roman" w:eastAsia="Times New Roman" w:hAnsi="Times New Roman" w:cs="Times New Roman"/>
          <w:color w:val="000000"/>
          <w:kern w:val="0"/>
          <w14:ligatures w14:val="none"/>
        </w:rPr>
        <w:t xml:space="preserve">(6), 2619–2631. </w:t>
      </w:r>
      <w:hyperlink r:id="rId46" w:history="1">
        <w:r w:rsidRPr="001915C5">
          <w:rPr>
            <w:rStyle w:val="Hyperlink"/>
            <w:rFonts w:ascii="Times New Roman" w:eastAsia="Times New Roman" w:hAnsi="Times New Roman" w:cs="Times New Roman"/>
            <w:kern w:val="0"/>
            <w14:ligatures w14:val="none"/>
          </w:rPr>
          <w:t>https://doi.org/10.1002/hbm.22355</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proofErr w:type="spellStart"/>
      <w:r w:rsidRPr="00702574">
        <w:rPr>
          <w:rFonts w:ascii="Times New Roman" w:eastAsia="Times New Roman" w:hAnsi="Times New Roman" w:cs="Times New Roman"/>
          <w:color w:val="000000"/>
          <w:kern w:val="0"/>
          <w14:ligatures w14:val="none"/>
        </w:rPr>
        <w:t>Navas</w:t>
      </w:r>
      <w:proofErr w:type="spellEnd"/>
      <w:r w:rsidRPr="00702574">
        <w:rPr>
          <w:rFonts w:ascii="Times New Roman" w:eastAsia="Times New Roman" w:hAnsi="Times New Roman" w:cs="Times New Roman"/>
          <w:color w:val="000000"/>
          <w:kern w:val="0"/>
          <w14:ligatures w14:val="none"/>
        </w:rPr>
        <w:t xml:space="preserve">-Sánchez, F. J., </w:t>
      </w:r>
      <w:proofErr w:type="spellStart"/>
      <w:r w:rsidRPr="00702574">
        <w:rPr>
          <w:rFonts w:ascii="Times New Roman" w:eastAsia="Times New Roman" w:hAnsi="Times New Roman" w:cs="Times New Roman"/>
          <w:color w:val="000000"/>
          <w:kern w:val="0"/>
          <w14:ligatures w14:val="none"/>
        </w:rPr>
        <w:t>Alemán</w:t>
      </w:r>
      <w:proofErr w:type="spellEnd"/>
      <w:r w:rsidRPr="00702574">
        <w:rPr>
          <w:rFonts w:ascii="Times New Roman" w:eastAsia="Times New Roman" w:hAnsi="Times New Roman" w:cs="Times New Roman"/>
          <w:color w:val="000000"/>
          <w:kern w:val="0"/>
          <w14:ligatures w14:val="none"/>
        </w:rPr>
        <w:t>-Gómez, Y., Sánchez-González, J., Guzmán-De-</w:t>
      </w:r>
      <w:proofErr w:type="spellStart"/>
      <w:r w:rsidRPr="00702574">
        <w:rPr>
          <w:rFonts w:ascii="Times New Roman" w:eastAsia="Times New Roman" w:hAnsi="Times New Roman" w:cs="Times New Roman"/>
          <w:color w:val="000000"/>
          <w:kern w:val="0"/>
          <w14:ligatures w14:val="none"/>
        </w:rPr>
        <w:t>Villoria</w:t>
      </w:r>
      <w:proofErr w:type="spellEnd"/>
      <w:r w:rsidRPr="00702574">
        <w:rPr>
          <w:rFonts w:ascii="Times New Roman" w:eastAsia="Times New Roman" w:hAnsi="Times New Roman" w:cs="Times New Roman"/>
          <w:color w:val="000000"/>
          <w:kern w:val="0"/>
          <w14:ligatures w14:val="none"/>
        </w:rPr>
        <w:t xml:space="preserve">, J. A., Franco, C., Robles, O., Arango, C., &amp; </w:t>
      </w:r>
      <w:proofErr w:type="spellStart"/>
      <w:r w:rsidRPr="00702574">
        <w:rPr>
          <w:rFonts w:ascii="Times New Roman" w:eastAsia="Times New Roman" w:hAnsi="Times New Roman" w:cs="Times New Roman"/>
          <w:color w:val="000000"/>
          <w:kern w:val="0"/>
          <w14:ligatures w14:val="none"/>
        </w:rPr>
        <w:t>Desco</w:t>
      </w:r>
      <w:proofErr w:type="spellEnd"/>
      <w:r w:rsidRPr="00702574">
        <w:rPr>
          <w:rFonts w:ascii="Times New Roman" w:eastAsia="Times New Roman" w:hAnsi="Times New Roman" w:cs="Times New Roman"/>
          <w:color w:val="000000"/>
          <w:kern w:val="0"/>
          <w14:ligatures w14:val="none"/>
        </w:rPr>
        <w:t xml:space="preserve">, M. (2014). White matter microstructure correlates of mathematical giftedness and intelligence quotient. </w:t>
      </w:r>
      <w:r w:rsidRPr="00702574">
        <w:rPr>
          <w:rFonts w:ascii="Times New Roman" w:eastAsia="Times New Roman" w:hAnsi="Times New Roman" w:cs="Times New Roman"/>
          <w:i/>
          <w:iCs/>
          <w:color w:val="000000"/>
          <w:kern w:val="0"/>
          <w14:ligatures w14:val="none"/>
        </w:rPr>
        <w:t>Human Brain Mapping, 35</w:t>
      </w:r>
      <w:r w:rsidRPr="00702574">
        <w:rPr>
          <w:rFonts w:ascii="Times New Roman" w:eastAsia="Times New Roman" w:hAnsi="Times New Roman" w:cs="Times New Roman"/>
          <w:color w:val="000000"/>
          <w:kern w:val="0"/>
          <w14:ligatures w14:val="none"/>
        </w:rPr>
        <w:t xml:space="preserve">, 2619–2631. </w:t>
      </w:r>
      <w:hyperlink r:id="rId47" w:history="1">
        <w:r w:rsidRPr="001915C5">
          <w:rPr>
            <w:rStyle w:val="Hyperlink"/>
            <w:rFonts w:ascii="Times New Roman" w:eastAsia="Times New Roman" w:hAnsi="Times New Roman" w:cs="Times New Roman"/>
            <w:kern w:val="0"/>
            <w14:ligatures w14:val="none"/>
          </w:rPr>
          <w:t>https://doi.org/10.1002/hbm.22355</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Nelson, R. H. (2021). A critique of the neurodiversity view. </w:t>
      </w:r>
      <w:r w:rsidRPr="00702574">
        <w:rPr>
          <w:rFonts w:ascii="Times New Roman" w:eastAsia="Times New Roman" w:hAnsi="Times New Roman" w:cs="Times New Roman"/>
          <w:i/>
          <w:iCs/>
          <w:color w:val="000000"/>
          <w:kern w:val="0"/>
          <w14:ligatures w14:val="none"/>
        </w:rPr>
        <w:t>Journal of Applied Philosophy, 28</w:t>
      </w:r>
      <w:r w:rsidRPr="00702574">
        <w:rPr>
          <w:rFonts w:ascii="Times New Roman" w:eastAsia="Times New Roman" w:hAnsi="Times New Roman" w:cs="Times New Roman"/>
          <w:color w:val="000000"/>
          <w:kern w:val="0"/>
          <w14:ligatures w14:val="none"/>
        </w:rPr>
        <w:t xml:space="preserve">(2), 335-347. </w:t>
      </w:r>
      <w:hyperlink r:id="rId48" w:history="1">
        <w:r w:rsidRPr="001915C5">
          <w:rPr>
            <w:rStyle w:val="Hyperlink"/>
            <w:rFonts w:ascii="Times New Roman" w:eastAsia="Times New Roman" w:hAnsi="Times New Roman" w:cs="Times New Roman"/>
            <w:kern w:val="0"/>
            <w14:ligatures w14:val="none"/>
          </w:rPr>
          <w:t>https://doi.org/10.1111/japp.12470</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Nelson, R. H. (2021). A critique of the neurodiversity view. </w:t>
      </w:r>
      <w:r w:rsidRPr="00702574">
        <w:rPr>
          <w:rFonts w:ascii="Times New Roman" w:eastAsia="Times New Roman" w:hAnsi="Times New Roman" w:cs="Times New Roman"/>
          <w:i/>
          <w:iCs/>
          <w:color w:val="000000"/>
          <w:kern w:val="0"/>
          <w14:ligatures w14:val="none"/>
        </w:rPr>
        <w:t>Journal of Applied Philosophy, 38</w:t>
      </w:r>
      <w:r w:rsidRPr="00702574">
        <w:rPr>
          <w:rFonts w:ascii="Times New Roman" w:eastAsia="Times New Roman" w:hAnsi="Times New Roman" w:cs="Times New Roman"/>
          <w:color w:val="000000"/>
          <w:kern w:val="0"/>
          <w14:ligatures w14:val="none"/>
        </w:rPr>
        <w:t xml:space="preserve">(2), 335–347. </w:t>
      </w:r>
      <w:hyperlink r:id="rId49" w:history="1">
        <w:r w:rsidRPr="001915C5">
          <w:rPr>
            <w:rStyle w:val="Hyperlink"/>
            <w:rFonts w:ascii="Times New Roman" w:eastAsia="Times New Roman" w:hAnsi="Times New Roman" w:cs="Times New Roman"/>
            <w:kern w:val="0"/>
            <w14:ligatures w14:val="none"/>
          </w:rPr>
          <w:t>https://doi.org/10.1111/japp.12470</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proofErr w:type="spellStart"/>
      <w:r w:rsidRPr="00702574">
        <w:rPr>
          <w:rFonts w:ascii="Times New Roman" w:eastAsia="Times New Roman" w:hAnsi="Times New Roman" w:cs="Times New Roman"/>
          <w:color w:val="000000"/>
          <w:kern w:val="0"/>
          <w14:ligatures w14:val="none"/>
        </w:rPr>
        <w:lastRenderedPageBreak/>
        <w:t>Nicolaidis</w:t>
      </w:r>
      <w:proofErr w:type="spellEnd"/>
      <w:r w:rsidRPr="00702574">
        <w:rPr>
          <w:rFonts w:ascii="Times New Roman" w:eastAsia="Times New Roman" w:hAnsi="Times New Roman" w:cs="Times New Roman"/>
          <w:color w:val="000000"/>
          <w:kern w:val="0"/>
          <w14:ligatures w14:val="none"/>
        </w:rPr>
        <w:t xml:space="preserve">, C. (2012). What can physicians learn from the neurodiversity movement? </w:t>
      </w:r>
      <w:r w:rsidRPr="00702574">
        <w:rPr>
          <w:rFonts w:ascii="Times New Roman" w:eastAsia="Times New Roman" w:hAnsi="Times New Roman" w:cs="Times New Roman"/>
          <w:i/>
          <w:iCs/>
          <w:color w:val="000000"/>
          <w:kern w:val="0"/>
          <w14:ligatures w14:val="none"/>
        </w:rPr>
        <w:t>Virtual Mentor, 14</w:t>
      </w:r>
      <w:r w:rsidRPr="00702574">
        <w:rPr>
          <w:rFonts w:ascii="Times New Roman" w:eastAsia="Times New Roman" w:hAnsi="Times New Roman" w:cs="Times New Roman"/>
          <w:color w:val="000000"/>
          <w:kern w:val="0"/>
          <w14:ligatures w14:val="none"/>
        </w:rPr>
        <w:t xml:space="preserve">(6), 503–510. </w:t>
      </w:r>
      <w:hyperlink r:id="rId50" w:history="1">
        <w:r w:rsidRPr="001915C5">
          <w:rPr>
            <w:rStyle w:val="Hyperlink"/>
            <w:rFonts w:ascii="Times New Roman" w:eastAsia="Times New Roman" w:hAnsi="Times New Roman" w:cs="Times New Roman"/>
            <w:kern w:val="0"/>
            <w14:ligatures w14:val="none"/>
          </w:rPr>
          <w:t>https://doi.org/10.1001/virtualmentor.2012.14.6.oped1-1206</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Nielsen, M. E. (2002). Gifted students with learning disabilities: Recommendations for identification and programming. </w:t>
      </w:r>
      <w:r w:rsidRPr="00702574">
        <w:rPr>
          <w:rFonts w:ascii="Times New Roman" w:eastAsia="Times New Roman" w:hAnsi="Times New Roman" w:cs="Times New Roman"/>
          <w:i/>
          <w:iCs/>
          <w:color w:val="000000"/>
          <w:kern w:val="0"/>
          <w14:ligatures w14:val="none"/>
        </w:rPr>
        <w:t>Exceptionality, 10</w:t>
      </w:r>
      <w:r w:rsidRPr="00702574">
        <w:rPr>
          <w:rFonts w:ascii="Times New Roman" w:eastAsia="Times New Roman" w:hAnsi="Times New Roman" w:cs="Times New Roman"/>
          <w:color w:val="000000"/>
          <w:kern w:val="0"/>
          <w14:ligatures w14:val="none"/>
        </w:rPr>
        <w:t xml:space="preserve">(2), 93–111. </w:t>
      </w:r>
      <w:hyperlink r:id="rId51" w:history="1">
        <w:r w:rsidRPr="001915C5">
          <w:rPr>
            <w:rStyle w:val="Hyperlink"/>
            <w:rFonts w:ascii="Times New Roman" w:eastAsia="Times New Roman" w:hAnsi="Times New Roman" w:cs="Times New Roman"/>
            <w:kern w:val="0"/>
            <w14:ligatures w14:val="none"/>
          </w:rPr>
          <w:t>https://doi.org/10.1207/S15327035EX1002_4</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O'Boyle, M. W., Alexander, J. E., &amp; Benbow, C. P. (1995). Enhanced right hemisphere activation in the mathematically precocious: A preliminary EEG investigation. </w:t>
      </w:r>
      <w:r w:rsidRPr="00702574">
        <w:rPr>
          <w:rFonts w:ascii="Times New Roman" w:eastAsia="Times New Roman" w:hAnsi="Times New Roman" w:cs="Times New Roman"/>
          <w:i/>
          <w:iCs/>
          <w:color w:val="000000"/>
          <w:kern w:val="0"/>
          <w14:ligatures w14:val="none"/>
        </w:rPr>
        <w:t>Brain and Cognition, 26</w:t>
      </w:r>
      <w:r w:rsidRPr="00702574">
        <w:rPr>
          <w:rFonts w:ascii="Times New Roman" w:eastAsia="Times New Roman" w:hAnsi="Times New Roman" w:cs="Times New Roman"/>
          <w:color w:val="000000"/>
          <w:kern w:val="0"/>
          <w14:ligatures w14:val="none"/>
        </w:rPr>
        <w:t>(1), 43–52.</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O'Boyle, M. W., Cunnington, R., Silk, T. J., Vaughan, D., Jackson, G., </w:t>
      </w:r>
      <w:proofErr w:type="spellStart"/>
      <w:r w:rsidRPr="00702574">
        <w:rPr>
          <w:rFonts w:ascii="Times New Roman" w:eastAsia="Times New Roman" w:hAnsi="Times New Roman" w:cs="Times New Roman"/>
          <w:color w:val="000000"/>
          <w:kern w:val="0"/>
          <w14:ligatures w14:val="none"/>
        </w:rPr>
        <w:t>Syngeniotis</w:t>
      </w:r>
      <w:proofErr w:type="spellEnd"/>
      <w:r w:rsidRPr="00702574">
        <w:rPr>
          <w:rFonts w:ascii="Times New Roman" w:eastAsia="Times New Roman" w:hAnsi="Times New Roman" w:cs="Times New Roman"/>
          <w:color w:val="000000"/>
          <w:kern w:val="0"/>
          <w14:ligatures w14:val="none"/>
        </w:rPr>
        <w:t>, A., &amp; Egan, G. F. (2005).</w:t>
      </w:r>
      <w:r>
        <w:rPr>
          <w:rFonts w:ascii="Times New Roman" w:eastAsia="Times New Roman" w:hAnsi="Times New Roman" w:cs="Times New Roman"/>
          <w:color w:val="000000"/>
          <w:kern w:val="0"/>
          <w14:ligatures w14:val="none"/>
        </w:rPr>
        <w:t xml:space="preserve"> </w:t>
      </w:r>
      <w:proofErr w:type="gramStart"/>
      <w:r w:rsidRPr="00702574">
        <w:rPr>
          <w:rFonts w:ascii="Times New Roman" w:eastAsia="Times New Roman" w:hAnsi="Times New Roman" w:cs="Times New Roman"/>
          <w:color w:val="000000"/>
          <w:kern w:val="0"/>
          <w14:ligatures w14:val="none"/>
        </w:rPr>
        <w:t>Mathematically</w:t>
      </w:r>
      <w:proofErr w:type="gramEnd"/>
      <w:r w:rsidRPr="00702574">
        <w:rPr>
          <w:rFonts w:ascii="Times New Roman" w:eastAsia="Times New Roman" w:hAnsi="Times New Roman" w:cs="Times New Roman"/>
          <w:color w:val="000000"/>
          <w:kern w:val="0"/>
          <w14:ligatures w14:val="none"/>
        </w:rPr>
        <w:t xml:space="preserve"> gifted male adolescents activate a unique brain network during mental rotation. </w:t>
      </w:r>
      <w:r w:rsidRPr="00702574">
        <w:rPr>
          <w:rFonts w:ascii="Times New Roman" w:eastAsia="Times New Roman" w:hAnsi="Times New Roman" w:cs="Times New Roman"/>
          <w:i/>
          <w:iCs/>
          <w:color w:val="000000"/>
          <w:kern w:val="0"/>
          <w14:ligatures w14:val="none"/>
        </w:rPr>
        <w:t>Cognitive Brain Research, 25</w:t>
      </w:r>
      <w:r w:rsidRPr="00702574">
        <w:rPr>
          <w:rFonts w:ascii="Times New Roman" w:eastAsia="Times New Roman" w:hAnsi="Times New Roman" w:cs="Times New Roman"/>
          <w:color w:val="000000"/>
          <w:kern w:val="0"/>
          <w14:ligatures w14:val="none"/>
        </w:rPr>
        <w:t xml:space="preserve">(2), 583–587. </w:t>
      </w:r>
      <w:hyperlink r:id="rId52" w:history="1">
        <w:r w:rsidRPr="001915C5">
          <w:rPr>
            <w:rStyle w:val="Hyperlink"/>
            <w:rFonts w:ascii="Times New Roman" w:eastAsia="Times New Roman" w:hAnsi="Times New Roman" w:cs="Times New Roman"/>
            <w:kern w:val="0"/>
            <w14:ligatures w14:val="none"/>
          </w:rPr>
          <w:t>https://doi.org/10.1016/j.cogbrainres.2005.08.004</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Oliver, M. (1983). </w:t>
      </w:r>
      <w:r w:rsidRPr="00702574">
        <w:rPr>
          <w:rFonts w:ascii="Times New Roman" w:eastAsia="Times New Roman" w:hAnsi="Times New Roman" w:cs="Times New Roman"/>
          <w:i/>
          <w:iCs/>
          <w:color w:val="000000"/>
          <w:kern w:val="0"/>
          <w14:ligatures w14:val="none"/>
        </w:rPr>
        <w:t>Social work with disabled people.</w:t>
      </w:r>
      <w:r w:rsidRPr="00702574">
        <w:rPr>
          <w:rFonts w:ascii="Times New Roman" w:eastAsia="Times New Roman" w:hAnsi="Times New Roman" w:cs="Times New Roman"/>
          <w:color w:val="000000"/>
          <w:kern w:val="0"/>
          <w14:ligatures w14:val="none"/>
        </w:rPr>
        <w:t xml:space="preserve"> Macmillan.</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Olszewski-Kubilius, P., </w:t>
      </w:r>
      <w:proofErr w:type="spellStart"/>
      <w:r w:rsidRPr="00702574">
        <w:rPr>
          <w:rFonts w:ascii="Times New Roman" w:eastAsia="Times New Roman" w:hAnsi="Times New Roman" w:cs="Times New Roman"/>
          <w:color w:val="000000"/>
          <w:kern w:val="0"/>
          <w14:ligatures w14:val="none"/>
        </w:rPr>
        <w:t>Subotnik</w:t>
      </w:r>
      <w:proofErr w:type="spellEnd"/>
      <w:r w:rsidRPr="00702574">
        <w:rPr>
          <w:rFonts w:ascii="Times New Roman" w:eastAsia="Times New Roman" w:hAnsi="Times New Roman" w:cs="Times New Roman"/>
          <w:color w:val="000000"/>
          <w:kern w:val="0"/>
          <w14:ligatures w14:val="none"/>
        </w:rPr>
        <w:t xml:space="preserve">, R. F., &amp; Worrell, F. C. (Eds.). (2019). </w:t>
      </w:r>
      <w:r w:rsidRPr="00702574">
        <w:rPr>
          <w:rFonts w:ascii="Times New Roman" w:eastAsia="Times New Roman" w:hAnsi="Times New Roman" w:cs="Times New Roman"/>
          <w:i/>
          <w:iCs/>
          <w:color w:val="000000"/>
          <w:kern w:val="0"/>
          <w14:ligatures w14:val="none"/>
        </w:rPr>
        <w:t>Talent development as a framework for gifted education: Implications for best practices and applications in schools.</w:t>
      </w:r>
      <w:r w:rsidRPr="00702574">
        <w:rPr>
          <w:rFonts w:ascii="Times New Roman" w:eastAsia="Times New Roman" w:hAnsi="Times New Roman" w:cs="Times New Roman"/>
          <w:color w:val="000000"/>
          <w:kern w:val="0"/>
          <w14:ligatures w14:val="none"/>
        </w:rPr>
        <w:t xml:space="preserve"> Prufrock Press.</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Ortega, F. (2009). The cerebral subject and the challenge of neurodiversity. </w:t>
      </w:r>
      <w:proofErr w:type="spellStart"/>
      <w:r w:rsidRPr="00702574">
        <w:rPr>
          <w:rFonts w:ascii="Times New Roman" w:eastAsia="Times New Roman" w:hAnsi="Times New Roman" w:cs="Times New Roman"/>
          <w:i/>
          <w:iCs/>
          <w:color w:val="000000"/>
          <w:kern w:val="0"/>
          <w14:ligatures w14:val="none"/>
        </w:rPr>
        <w:t>BioSocieties</w:t>
      </w:r>
      <w:proofErr w:type="spellEnd"/>
      <w:r w:rsidRPr="00702574">
        <w:rPr>
          <w:rFonts w:ascii="Times New Roman" w:eastAsia="Times New Roman" w:hAnsi="Times New Roman" w:cs="Times New Roman"/>
          <w:i/>
          <w:iCs/>
          <w:color w:val="000000"/>
          <w:kern w:val="0"/>
          <w14:ligatures w14:val="none"/>
        </w:rPr>
        <w:t>, 4</w:t>
      </w:r>
      <w:r w:rsidRPr="00702574">
        <w:rPr>
          <w:rFonts w:ascii="Times New Roman" w:eastAsia="Times New Roman" w:hAnsi="Times New Roman" w:cs="Times New Roman"/>
          <w:color w:val="000000"/>
          <w:kern w:val="0"/>
          <w14:ligatures w14:val="none"/>
        </w:rPr>
        <w:t xml:space="preserve">(4), 425–445. </w:t>
      </w:r>
      <w:hyperlink r:id="rId53" w:history="1">
        <w:r w:rsidRPr="001915C5">
          <w:rPr>
            <w:rStyle w:val="Hyperlink"/>
            <w:rFonts w:ascii="Times New Roman" w:eastAsia="Times New Roman" w:hAnsi="Times New Roman" w:cs="Times New Roman"/>
            <w:kern w:val="0"/>
            <w14:ligatures w14:val="none"/>
          </w:rPr>
          <w:t>https://doi.org/10.1017/S1745855209990287</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O’Boyle, M. W., Cunnington, R., Silk, T. J., Vaughan, D., Jackson, G., </w:t>
      </w:r>
      <w:proofErr w:type="spellStart"/>
      <w:r w:rsidRPr="00702574">
        <w:rPr>
          <w:rFonts w:ascii="Times New Roman" w:eastAsia="Times New Roman" w:hAnsi="Times New Roman" w:cs="Times New Roman"/>
          <w:color w:val="000000"/>
          <w:kern w:val="0"/>
          <w14:ligatures w14:val="none"/>
        </w:rPr>
        <w:t>Syngeniotis</w:t>
      </w:r>
      <w:proofErr w:type="spellEnd"/>
      <w:r w:rsidRPr="00702574">
        <w:rPr>
          <w:rFonts w:ascii="Times New Roman" w:eastAsia="Times New Roman" w:hAnsi="Times New Roman" w:cs="Times New Roman"/>
          <w:color w:val="000000"/>
          <w:kern w:val="0"/>
          <w14:ligatures w14:val="none"/>
        </w:rPr>
        <w:t xml:space="preserve">, A., &amp; Egan, G. F. (2005). Mathematically gifted male adolescents activate a unique brain network during mental rotation. </w:t>
      </w:r>
      <w:r w:rsidRPr="00702574">
        <w:rPr>
          <w:rFonts w:ascii="Times New Roman" w:eastAsia="Times New Roman" w:hAnsi="Times New Roman" w:cs="Times New Roman"/>
          <w:i/>
          <w:iCs/>
          <w:color w:val="000000"/>
          <w:kern w:val="0"/>
          <w14:ligatures w14:val="none"/>
        </w:rPr>
        <w:t>Cognitive Brain Research, 25</w:t>
      </w:r>
      <w:r w:rsidRPr="00702574">
        <w:rPr>
          <w:rFonts w:ascii="Times New Roman" w:eastAsia="Times New Roman" w:hAnsi="Times New Roman" w:cs="Times New Roman"/>
          <w:color w:val="000000"/>
          <w:kern w:val="0"/>
          <w14:ligatures w14:val="none"/>
        </w:rPr>
        <w:t xml:space="preserve">(2), 583–587. </w:t>
      </w:r>
      <w:hyperlink r:id="rId54" w:history="1">
        <w:r w:rsidRPr="001915C5">
          <w:rPr>
            <w:rStyle w:val="Hyperlink"/>
            <w:rFonts w:ascii="Times New Roman" w:eastAsia="Times New Roman" w:hAnsi="Times New Roman" w:cs="Times New Roman"/>
            <w:kern w:val="0"/>
            <w14:ligatures w14:val="none"/>
          </w:rPr>
          <w:t>https://doi.org/10.1016/j.cogbrainres.2005.08.004</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lastRenderedPageBreak/>
        <w:t xml:space="preserve">O’Connor K. J. (2002). The application of </w:t>
      </w:r>
      <w:proofErr w:type="spellStart"/>
      <w:r w:rsidRPr="00702574">
        <w:rPr>
          <w:rFonts w:ascii="Times New Roman" w:eastAsia="Times New Roman" w:hAnsi="Times New Roman" w:cs="Times New Roman"/>
          <w:color w:val="000000"/>
          <w:kern w:val="0"/>
          <w14:ligatures w14:val="none"/>
        </w:rPr>
        <w:t>Dabrowski’s</w:t>
      </w:r>
      <w:proofErr w:type="spellEnd"/>
      <w:r w:rsidRPr="00702574">
        <w:rPr>
          <w:rFonts w:ascii="Times New Roman" w:eastAsia="Times New Roman" w:hAnsi="Times New Roman" w:cs="Times New Roman"/>
          <w:color w:val="000000"/>
          <w:kern w:val="0"/>
          <w14:ligatures w14:val="none"/>
        </w:rPr>
        <w:t xml:space="preserve"> theory to the gifted. In Neihart M., Reis S. M., Robinson N. M., Moon S. M. (Eds.), </w:t>
      </w:r>
      <w:r w:rsidRPr="00702574">
        <w:rPr>
          <w:rFonts w:ascii="Times New Roman" w:eastAsia="Times New Roman" w:hAnsi="Times New Roman" w:cs="Times New Roman"/>
          <w:i/>
          <w:iCs/>
          <w:color w:val="000000"/>
          <w:kern w:val="0"/>
          <w14:ligatures w14:val="none"/>
        </w:rPr>
        <w:t>The social and emotional development of gifted children: What do we know?</w:t>
      </w:r>
      <w:r w:rsidRPr="00702574">
        <w:rPr>
          <w:rFonts w:ascii="Times New Roman" w:eastAsia="Times New Roman" w:hAnsi="Times New Roman" w:cs="Times New Roman"/>
          <w:color w:val="000000"/>
          <w:kern w:val="0"/>
          <w14:ligatures w14:val="none"/>
        </w:rPr>
        <w:t xml:space="preserve"> (pp. 51–60). Prufrock Press.</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Park, S., Foley-</w:t>
      </w:r>
      <w:proofErr w:type="spellStart"/>
      <w:r w:rsidRPr="00702574">
        <w:rPr>
          <w:rFonts w:ascii="Times New Roman" w:eastAsia="Times New Roman" w:hAnsi="Times New Roman" w:cs="Times New Roman"/>
          <w:color w:val="000000"/>
          <w:kern w:val="0"/>
          <w14:ligatures w14:val="none"/>
        </w:rPr>
        <w:t>Nicpon</w:t>
      </w:r>
      <w:proofErr w:type="spellEnd"/>
      <w:r w:rsidRPr="00702574">
        <w:rPr>
          <w:rFonts w:ascii="Times New Roman" w:eastAsia="Times New Roman" w:hAnsi="Times New Roman" w:cs="Times New Roman"/>
          <w:color w:val="000000"/>
          <w:kern w:val="0"/>
          <w14:ligatures w14:val="none"/>
        </w:rPr>
        <w:t xml:space="preserve">, M., &amp; </w:t>
      </w:r>
      <w:proofErr w:type="spellStart"/>
      <w:r w:rsidRPr="00702574">
        <w:rPr>
          <w:rFonts w:ascii="Times New Roman" w:eastAsia="Times New Roman" w:hAnsi="Times New Roman" w:cs="Times New Roman"/>
          <w:color w:val="000000"/>
          <w:kern w:val="0"/>
          <w14:ligatures w14:val="none"/>
        </w:rPr>
        <w:t>Mahatmya</w:t>
      </w:r>
      <w:proofErr w:type="spellEnd"/>
      <w:r w:rsidRPr="00702574">
        <w:rPr>
          <w:rFonts w:ascii="Times New Roman" w:eastAsia="Times New Roman" w:hAnsi="Times New Roman" w:cs="Times New Roman"/>
          <w:color w:val="000000"/>
          <w:kern w:val="0"/>
          <w14:ligatures w14:val="none"/>
        </w:rPr>
        <w:t xml:space="preserve">, D. (2024). Young </w:t>
      </w:r>
      <w:r>
        <w:rPr>
          <w:rFonts w:ascii="Times New Roman" w:eastAsia="Times New Roman" w:hAnsi="Times New Roman" w:cs="Times New Roman"/>
          <w:color w:val="000000"/>
          <w:kern w:val="0"/>
          <w14:ligatures w14:val="none"/>
        </w:rPr>
        <w:t>a</w:t>
      </w:r>
      <w:r w:rsidRPr="00702574">
        <w:rPr>
          <w:rFonts w:ascii="Times New Roman" w:eastAsia="Times New Roman" w:hAnsi="Times New Roman" w:cs="Times New Roman"/>
          <w:color w:val="000000"/>
          <w:kern w:val="0"/>
          <w14:ligatures w14:val="none"/>
        </w:rPr>
        <w:t xml:space="preserve">dult </w:t>
      </w:r>
      <w:r>
        <w:rPr>
          <w:rFonts w:ascii="Times New Roman" w:eastAsia="Times New Roman" w:hAnsi="Times New Roman" w:cs="Times New Roman"/>
          <w:color w:val="000000"/>
          <w:kern w:val="0"/>
          <w14:ligatures w14:val="none"/>
        </w:rPr>
        <w:t>c</w:t>
      </w:r>
      <w:r w:rsidRPr="00702574">
        <w:rPr>
          <w:rFonts w:ascii="Times New Roman" w:eastAsia="Times New Roman" w:hAnsi="Times New Roman" w:cs="Times New Roman"/>
          <w:color w:val="000000"/>
          <w:kern w:val="0"/>
          <w14:ligatures w14:val="none"/>
        </w:rPr>
        <w:t xml:space="preserve">areer </w:t>
      </w:r>
      <w:r>
        <w:rPr>
          <w:rFonts w:ascii="Times New Roman" w:eastAsia="Times New Roman" w:hAnsi="Times New Roman" w:cs="Times New Roman"/>
          <w:color w:val="000000"/>
          <w:kern w:val="0"/>
          <w14:ligatures w14:val="none"/>
        </w:rPr>
        <w:t>o</w:t>
      </w:r>
      <w:r w:rsidRPr="00702574">
        <w:rPr>
          <w:rFonts w:ascii="Times New Roman" w:eastAsia="Times New Roman" w:hAnsi="Times New Roman" w:cs="Times New Roman"/>
          <w:color w:val="000000"/>
          <w:kern w:val="0"/>
          <w14:ligatures w14:val="none"/>
        </w:rPr>
        <w:t xml:space="preserve">utcomes for </w:t>
      </w:r>
      <w:r>
        <w:rPr>
          <w:rFonts w:ascii="Times New Roman" w:eastAsia="Times New Roman" w:hAnsi="Times New Roman" w:cs="Times New Roman"/>
          <w:color w:val="000000"/>
          <w:kern w:val="0"/>
          <w14:ligatures w14:val="none"/>
        </w:rPr>
        <w:t>a</w:t>
      </w:r>
      <w:r w:rsidRPr="00702574">
        <w:rPr>
          <w:rFonts w:ascii="Times New Roman" w:eastAsia="Times New Roman" w:hAnsi="Times New Roman" w:cs="Times New Roman"/>
          <w:color w:val="000000"/>
          <w:kern w:val="0"/>
          <w14:ligatures w14:val="none"/>
        </w:rPr>
        <w:t xml:space="preserve">dolescents </w:t>
      </w:r>
      <w:r>
        <w:rPr>
          <w:rFonts w:ascii="Times New Roman" w:eastAsia="Times New Roman" w:hAnsi="Times New Roman" w:cs="Times New Roman"/>
          <w:color w:val="000000"/>
          <w:kern w:val="0"/>
          <w14:ligatures w14:val="none"/>
        </w:rPr>
        <w:t>w</w:t>
      </w:r>
      <w:r w:rsidRPr="00702574">
        <w:rPr>
          <w:rFonts w:ascii="Times New Roman" w:eastAsia="Times New Roman" w:hAnsi="Times New Roman" w:cs="Times New Roman"/>
          <w:color w:val="000000"/>
          <w:kern w:val="0"/>
          <w14:ligatures w14:val="none"/>
        </w:rPr>
        <w:t xml:space="preserve">ith ADHD, </w:t>
      </w:r>
      <w:r>
        <w:rPr>
          <w:rFonts w:ascii="Times New Roman" w:eastAsia="Times New Roman" w:hAnsi="Times New Roman" w:cs="Times New Roman"/>
          <w:color w:val="000000"/>
          <w:kern w:val="0"/>
          <w14:ligatures w14:val="none"/>
        </w:rPr>
        <w:t>h</w:t>
      </w:r>
      <w:r w:rsidRPr="00702574">
        <w:rPr>
          <w:rFonts w:ascii="Times New Roman" w:eastAsia="Times New Roman" w:hAnsi="Times New Roman" w:cs="Times New Roman"/>
          <w:color w:val="000000"/>
          <w:kern w:val="0"/>
          <w14:ligatures w14:val="none"/>
        </w:rPr>
        <w:t xml:space="preserve">igh </w:t>
      </w:r>
      <w:r>
        <w:rPr>
          <w:rFonts w:ascii="Times New Roman" w:eastAsia="Times New Roman" w:hAnsi="Times New Roman" w:cs="Times New Roman"/>
          <w:color w:val="000000"/>
          <w:kern w:val="0"/>
          <w14:ligatures w14:val="none"/>
        </w:rPr>
        <w:t>a</w:t>
      </w:r>
      <w:r w:rsidRPr="00702574">
        <w:rPr>
          <w:rFonts w:ascii="Times New Roman" w:eastAsia="Times New Roman" w:hAnsi="Times New Roman" w:cs="Times New Roman"/>
          <w:color w:val="000000"/>
          <w:kern w:val="0"/>
          <w14:ligatures w14:val="none"/>
        </w:rPr>
        <w:t xml:space="preserve">bility, or </w:t>
      </w:r>
      <w:r>
        <w:rPr>
          <w:rFonts w:ascii="Times New Roman" w:eastAsia="Times New Roman" w:hAnsi="Times New Roman" w:cs="Times New Roman"/>
          <w:color w:val="000000"/>
          <w:kern w:val="0"/>
          <w14:ligatures w14:val="none"/>
        </w:rPr>
        <w:t>t</w:t>
      </w:r>
      <w:r w:rsidRPr="00702574">
        <w:rPr>
          <w:rFonts w:ascii="Times New Roman" w:eastAsia="Times New Roman" w:hAnsi="Times New Roman" w:cs="Times New Roman"/>
          <w:color w:val="000000"/>
          <w:kern w:val="0"/>
          <w14:ligatures w14:val="none"/>
        </w:rPr>
        <w:t>wice-</w:t>
      </w:r>
      <w:r>
        <w:rPr>
          <w:rFonts w:ascii="Times New Roman" w:eastAsia="Times New Roman" w:hAnsi="Times New Roman" w:cs="Times New Roman"/>
          <w:color w:val="000000"/>
          <w:kern w:val="0"/>
          <w14:ligatures w14:val="none"/>
        </w:rPr>
        <w:t>e</w:t>
      </w:r>
      <w:r w:rsidRPr="00702574">
        <w:rPr>
          <w:rFonts w:ascii="Times New Roman" w:eastAsia="Times New Roman" w:hAnsi="Times New Roman" w:cs="Times New Roman"/>
          <w:color w:val="000000"/>
          <w:kern w:val="0"/>
          <w14:ligatures w14:val="none"/>
        </w:rPr>
        <w:t xml:space="preserve">xceptionality. </w:t>
      </w:r>
      <w:r w:rsidRPr="00702574">
        <w:rPr>
          <w:rFonts w:ascii="Times New Roman" w:eastAsia="Times New Roman" w:hAnsi="Times New Roman" w:cs="Times New Roman"/>
          <w:i/>
          <w:iCs/>
          <w:color w:val="000000"/>
          <w:kern w:val="0"/>
          <w14:ligatures w14:val="none"/>
        </w:rPr>
        <w:t>Journal for the Education of the Gifted, 47</w:t>
      </w:r>
      <w:r w:rsidRPr="00702574">
        <w:rPr>
          <w:rFonts w:ascii="Times New Roman" w:eastAsia="Times New Roman" w:hAnsi="Times New Roman" w:cs="Times New Roman"/>
          <w:color w:val="000000"/>
          <w:kern w:val="0"/>
          <w14:ligatures w14:val="none"/>
        </w:rPr>
        <w:t>(3), 237-265.</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Pereira, N., Knotts, J. D., &amp; Roberts, J. L. (2015). Current status of twice-exceptional students: A look at legislation and policy in the United States. </w:t>
      </w:r>
      <w:r w:rsidRPr="00702574">
        <w:rPr>
          <w:rFonts w:ascii="Times New Roman" w:eastAsia="Times New Roman" w:hAnsi="Times New Roman" w:cs="Times New Roman"/>
          <w:i/>
          <w:iCs/>
          <w:color w:val="000000"/>
          <w:kern w:val="0"/>
          <w14:ligatures w14:val="none"/>
        </w:rPr>
        <w:t>Gifted and Talented International, 30</w:t>
      </w:r>
      <w:r w:rsidRPr="00702574">
        <w:rPr>
          <w:rFonts w:ascii="Times New Roman" w:eastAsia="Times New Roman" w:hAnsi="Times New Roman" w:cs="Times New Roman"/>
          <w:color w:val="000000"/>
          <w:kern w:val="0"/>
          <w14:ligatures w14:val="none"/>
        </w:rPr>
        <w:t xml:space="preserve">(1–2), 122–134. </w:t>
      </w:r>
      <w:hyperlink r:id="rId55" w:history="1">
        <w:r w:rsidRPr="001915C5">
          <w:rPr>
            <w:rStyle w:val="Hyperlink"/>
            <w:rFonts w:ascii="Times New Roman" w:eastAsia="Times New Roman" w:hAnsi="Times New Roman" w:cs="Times New Roman"/>
            <w:kern w:val="0"/>
            <w14:ligatures w14:val="none"/>
          </w:rPr>
          <w:t>https://doi.org/10.1080/15332276.2015.1137463</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Perry, R. (1998). Misdiagnosed ADD/ADHD; </w:t>
      </w:r>
      <w:r>
        <w:rPr>
          <w:rFonts w:ascii="Times New Roman" w:eastAsia="Times New Roman" w:hAnsi="Times New Roman" w:cs="Times New Roman"/>
          <w:color w:val="000000"/>
          <w:kern w:val="0"/>
          <w14:ligatures w14:val="none"/>
        </w:rPr>
        <w:t>r</w:t>
      </w:r>
      <w:r w:rsidRPr="00702574">
        <w:rPr>
          <w:rFonts w:ascii="Times New Roman" w:eastAsia="Times New Roman" w:hAnsi="Times New Roman" w:cs="Times New Roman"/>
          <w:color w:val="000000"/>
          <w:kern w:val="0"/>
          <w14:ligatures w14:val="none"/>
        </w:rPr>
        <w:t xml:space="preserve">ediagnosed PDD. </w:t>
      </w:r>
      <w:r w:rsidRPr="00702574">
        <w:rPr>
          <w:rFonts w:ascii="Times New Roman" w:eastAsia="Times New Roman" w:hAnsi="Times New Roman" w:cs="Times New Roman"/>
          <w:i/>
          <w:iCs/>
          <w:color w:val="000000"/>
          <w:kern w:val="0"/>
          <w14:ligatures w14:val="none"/>
        </w:rPr>
        <w:t>Journal of the American Academy of Child &amp; Adolescent Psychiatry, 37</w:t>
      </w:r>
      <w:r w:rsidRPr="00702574">
        <w:rPr>
          <w:rFonts w:ascii="Times New Roman" w:eastAsia="Times New Roman" w:hAnsi="Times New Roman" w:cs="Times New Roman"/>
          <w:color w:val="000000"/>
          <w:kern w:val="0"/>
          <w14:ligatures w14:val="none"/>
        </w:rPr>
        <w:t xml:space="preserve">(1), 113–114. </w:t>
      </w:r>
      <w:hyperlink r:id="rId56" w:history="1">
        <w:r w:rsidRPr="001915C5">
          <w:rPr>
            <w:rStyle w:val="Hyperlink"/>
            <w:rFonts w:ascii="Times New Roman" w:eastAsia="Times New Roman" w:hAnsi="Times New Roman" w:cs="Times New Roman"/>
            <w:kern w:val="0"/>
            <w14:ligatures w14:val="none"/>
          </w:rPr>
          <w:t>https://doi.org/10.1097/00004583-199801000-00024</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proofErr w:type="spellStart"/>
      <w:r w:rsidRPr="00702574">
        <w:rPr>
          <w:rFonts w:ascii="Times New Roman" w:eastAsia="Times New Roman" w:hAnsi="Times New Roman" w:cs="Times New Roman"/>
          <w:color w:val="000000"/>
          <w:kern w:val="0"/>
          <w14:ligatures w14:val="none"/>
        </w:rPr>
        <w:t>Piirto</w:t>
      </w:r>
      <w:proofErr w:type="spellEnd"/>
      <w:r w:rsidRPr="00702574">
        <w:rPr>
          <w:rFonts w:ascii="Times New Roman" w:eastAsia="Times New Roman" w:hAnsi="Times New Roman" w:cs="Times New Roman"/>
          <w:color w:val="000000"/>
          <w:kern w:val="0"/>
          <w14:ligatures w14:val="none"/>
        </w:rPr>
        <w:t xml:space="preserve"> J. (2010). 21 years with the Dabrowski theory: An autoethnography. </w:t>
      </w:r>
      <w:r w:rsidRPr="00702574">
        <w:rPr>
          <w:rFonts w:ascii="Times New Roman" w:eastAsia="Times New Roman" w:hAnsi="Times New Roman" w:cs="Times New Roman"/>
          <w:i/>
          <w:iCs/>
          <w:color w:val="000000"/>
          <w:kern w:val="0"/>
          <w14:ligatures w14:val="none"/>
        </w:rPr>
        <w:t>Advanced Development Journal, 12</w:t>
      </w:r>
      <w:r w:rsidRPr="00702574">
        <w:rPr>
          <w:rFonts w:ascii="Times New Roman" w:eastAsia="Times New Roman" w:hAnsi="Times New Roman" w:cs="Times New Roman"/>
          <w:color w:val="000000"/>
          <w:kern w:val="0"/>
          <w14:ligatures w14:val="none"/>
        </w:rPr>
        <w:t>, 68–90.</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Posner, J. (1979). The stigma of excellence: On being just right. </w:t>
      </w:r>
      <w:r w:rsidRPr="00702574">
        <w:rPr>
          <w:rFonts w:ascii="Times New Roman" w:eastAsia="Times New Roman" w:hAnsi="Times New Roman" w:cs="Times New Roman"/>
          <w:i/>
          <w:iCs/>
          <w:color w:val="000000"/>
          <w:kern w:val="0"/>
          <w14:ligatures w14:val="none"/>
        </w:rPr>
        <w:t>Sociological Inquiry, 46</w:t>
      </w:r>
      <w:r w:rsidRPr="00702574">
        <w:rPr>
          <w:rFonts w:ascii="Times New Roman" w:eastAsia="Times New Roman" w:hAnsi="Times New Roman" w:cs="Times New Roman"/>
          <w:color w:val="000000"/>
          <w:kern w:val="0"/>
          <w14:ligatures w14:val="none"/>
        </w:rPr>
        <w:t xml:space="preserve">(2), 141-144. </w:t>
      </w:r>
      <w:hyperlink r:id="rId57" w:history="1">
        <w:r w:rsidRPr="001915C5">
          <w:rPr>
            <w:rStyle w:val="Hyperlink"/>
            <w:rFonts w:ascii="Times New Roman" w:eastAsia="Times New Roman" w:hAnsi="Times New Roman" w:cs="Times New Roman"/>
            <w:kern w:val="0"/>
            <w14:ligatures w14:val="none"/>
          </w:rPr>
          <w:t>https://doi.org/10.1111/j.1475-682X.1976.tb00759.x</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Prescott, J., </w:t>
      </w:r>
      <w:proofErr w:type="spellStart"/>
      <w:r w:rsidRPr="00702574">
        <w:rPr>
          <w:rFonts w:ascii="Times New Roman" w:eastAsia="Times New Roman" w:hAnsi="Times New Roman" w:cs="Times New Roman"/>
          <w:color w:val="000000"/>
          <w:kern w:val="0"/>
          <w14:ligatures w14:val="none"/>
        </w:rPr>
        <w:t>Gavrilescu</w:t>
      </w:r>
      <w:proofErr w:type="spellEnd"/>
      <w:r w:rsidRPr="00702574">
        <w:rPr>
          <w:rFonts w:ascii="Times New Roman" w:eastAsia="Times New Roman" w:hAnsi="Times New Roman" w:cs="Times New Roman"/>
          <w:color w:val="000000"/>
          <w:kern w:val="0"/>
          <w14:ligatures w14:val="none"/>
        </w:rPr>
        <w:t xml:space="preserve">, M., Cunnington, R., O’Boyle, M. W., &amp; Egan, G. F. (2010). Enhanced brain connectivity in math-gifted adolescents: An fMRI study using mental rotation. </w:t>
      </w:r>
      <w:r w:rsidRPr="00702574">
        <w:rPr>
          <w:rFonts w:ascii="Times New Roman" w:eastAsia="Times New Roman" w:hAnsi="Times New Roman" w:cs="Times New Roman"/>
          <w:i/>
          <w:iCs/>
          <w:color w:val="000000"/>
          <w:kern w:val="0"/>
          <w14:ligatures w14:val="none"/>
        </w:rPr>
        <w:t>Cognitive Neuroscience, 1</w:t>
      </w:r>
      <w:r w:rsidRPr="00702574">
        <w:rPr>
          <w:rFonts w:ascii="Times New Roman" w:eastAsia="Times New Roman" w:hAnsi="Times New Roman" w:cs="Times New Roman"/>
          <w:color w:val="000000"/>
          <w:kern w:val="0"/>
          <w14:ligatures w14:val="none"/>
        </w:rPr>
        <w:t xml:space="preserve">(4), 277–288. </w:t>
      </w:r>
      <w:hyperlink r:id="rId58" w:history="1">
        <w:r w:rsidRPr="001915C5">
          <w:rPr>
            <w:rStyle w:val="Hyperlink"/>
            <w:rFonts w:ascii="Times New Roman" w:eastAsia="Times New Roman" w:hAnsi="Times New Roman" w:cs="Times New Roman"/>
            <w:kern w:val="0"/>
            <w14:ligatures w14:val="none"/>
          </w:rPr>
          <w:t>https://doi.org/10.1080/17588928.2010.506951</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proofErr w:type="spellStart"/>
      <w:r w:rsidRPr="00702574">
        <w:rPr>
          <w:rFonts w:ascii="Times New Roman" w:eastAsia="Times New Roman" w:hAnsi="Times New Roman" w:cs="Times New Roman"/>
          <w:color w:val="000000"/>
          <w:kern w:val="0"/>
          <w14:ligatures w14:val="none"/>
        </w:rPr>
        <w:t>Pyryt</w:t>
      </w:r>
      <w:proofErr w:type="spellEnd"/>
      <w:r w:rsidRPr="00702574">
        <w:rPr>
          <w:rFonts w:ascii="Times New Roman" w:eastAsia="Times New Roman" w:hAnsi="Times New Roman" w:cs="Times New Roman"/>
          <w:color w:val="000000"/>
          <w:kern w:val="0"/>
          <w14:ligatures w14:val="none"/>
        </w:rPr>
        <w:t xml:space="preserve"> M. (2008). The Dabrowskian lens: Implications for understanding gifted individuals. In </w:t>
      </w:r>
      <w:proofErr w:type="spellStart"/>
      <w:r w:rsidRPr="00702574">
        <w:rPr>
          <w:rFonts w:ascii="Times New Roman" w:eastAsia="Times New Roman" w:hAnsi="Times New Roman" w:cs="Times New Roman"/>
          <w:color w:val="000000"/>
          <w:kern w:val="0"/>
          <w14:ligatures w14:val="none"/>
        </w:rPr>
        <w:t>Mendaglio</w:t>
      </w:r>
      <w:proofErr w:type="spellEnd"/>
      <w:r w:rsidRPr="00702574">
        <w:rPr>
          <w:rFonts w:ascii="Times New Roman" w:eastAsia="Times New Roman" w:hAnsi="Times New Roman" w:cs="Times New Roman"/>
          <w:color w:val="000000"/>
          <w:kern w:val="0"/>
          <w14:ligatures w14:val="none"/>
        </w:rPr>
        <w:t xml:space="preserve"> S. (Ed.), </w:t>
      </w:r>
      <w:proofErr w:type="spellStart"/>
      <w:r w:rsidRPr="00702574">
        <w:rPr>
          <w:rFonts w:ascii="Times New Roman" w:eastAsia="Times New Roman" w:hAnsi="Times New Roman" w:cs="Times New Roman"/>
          <w:i/>
          <w:iCs/>
          <w:color w:val="000000"/>
          <w:kern w:val="0"/>
          <w14:ligatures w14:val="none"/>
        </w:rPr>
        <w:t>Dabrowski’s</w:t>
      </w:r>
      <w:proofErr w:type="spellEnd"/>
      <w:r w:rsidRPr="00702574">
        <w:rPr>
          <w:rFonts w:ascii="Times New Roman" w:eastAsia="Times New Roman" w:hAnsi="Times New Roman" w:cs="Times New Roman"/>
          <w:i/>
          <w:iCs/>
          <w:color w:val="000000"/>
          <w:kern w:val="0"/>
          <w14:ligatures w14:val="none"/>
        </w:rPr>
        <w:t xml:space="preserve"> Theory of Positive Disintegration</w:t>
      </w:r>
      <w:r w:rsidRPr="00702574">
        <w:rPr>
          <w:rFonts w:ascii="Times New Roman" w:eastAsia="Times New Roman" w:hAnsi="Times New Roman" w:cs="Times New Roman"/>
          <w:color w:val="000000"/>
          <w:kern w:val="0"/>
          <w14:ligatures w14:val="none"/>
        </w:rPr>
        <w:t xml:space="preserve"> (pp. 157–173). Great Potential Press.</w:t>
      </w:r>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proofErr w:type="spellStart"/>
      <w:r w:rsidRPr="00702574">
        <w:rPr>
          <w:rFonts w:ascii="Times New Roman" w:eastAsia="Times New Roman" w:hAnsi="Times New Roman" w:cs="Times New Roman"/>
          <w:color w:val="000000"/>
          <w:kern w:val="0"/>
          <w14:ligatures w14:val="none"/>
        </w:rPr>
        <w:lastRenderedPageBreak/>
        <w:t>Renzulli</w:t>
      </w:r>
      <w:proofErr w:type="spellEnd"/>
      <w:r w:rsidRPr="00702574">
        <w:rPr>
          <w:rFonts w:ascii="Times New Roman" w:eastAsia="Times New Roman" w:hAnsi="Times New Roman" w:cs="Times New Roman"/>
          <w:color w:val="000000"/>
          <w:kern w:val="0"/>
          <w14:ligatures w14:val="none"/>
        </w:rPr>
        <w:t>, J. S. (1986). The three-ring conception of giftedness: A developmental model for creative productivity. In R. J. Sternberg &amp; J. E. Davidson (Eds.),</w:t>
      </w:r>
      <w:r w:rsidRPr="00702574">
        <w:rPr>
          <w:rFonts w:ascii="Times New Roman" w:eastAsia="Times New Roman" w:hAnsi="Times New Roman" w:cs="Times New Roman"/>
          <w:i/>
          <w:iCs/>
          <w:color w:val="000000"/>
          <w:kern w:val="0"/>
          <w14:ligatures w14:val="none"/>
        </w:rPr>
        <w:t xml:space="preserve"> Conceptions of giftedness</w:t>
      </w:r>
      <w:r w:rsidRPr="00702574">
        <w:rPr>
          <w:rFonts w:ascii="Times New Roman" w:eastAsia="Times New Roman" w:hAnsi="Times New Roman" w:cs="Times New Roman"/>
          <w:color w:val="000000"/>
          <w:kern w:val="0"/>
          <w14:ligatures w14:val="none"/>
        </w:rPr>
        <w:t xml:space="preserve"> (pp. 53–92). Cambridge University Press.</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Rinn, A. N., &amp; Nelson, J. M. (2008). Preservice teachers' perceptions of behaviors characteristic of ADHD and giftedness. </w:t>
      </w:r>
      <w:r w:rsidRPr="00702574">
        <w:rPr>
          <w:rFonts w:ascii="Times New Roman" w:eastAsia="Times New Roman" w:hAnsi="Times New Roman" w:cs="Times New Roman"/>
          <w:i/>
          <w:iCs/>
          <w:color w:val="000000"/>
          <w:kern w:val="0"/>
          <w14:ligatures w14:val="none"/>
        </w:rPr>
        <w:t>Roeper Review, 31</w:t>
      </w:r>
      <w:r w:rsidRPr="00702574">
        <w:rPr>
          <w:rFonts w:ascii="Times New Roman" w:eastAsia="Times New Roman" w:hAnsi="Times New Roman" w:cs="Times New Roman"/>
          <w:color w:val="000000"/>
          <w:kern w:val="0"/>
          <w14:ligatures w14:val="none"/>
        </w:rPr>
        <w:t xml:space="preserve">(1), 18–26. </w:t>
      </w:r>
      <w:hyperlink r:id="rId59" w:history="1">
        <w:r w:rsidRPr="001915C5">
          <w:rPr>
            <w:rStyle w:val="Hyperlink"/>
            <w:rFonts w:ascii="Times New Roman" w:eastAsia="Times New Roman" w:hAnsi="Times New Roman" w:cs="Times New Roman"/>
            <w:kern w:val="0"/>
            <w14:ligatures w14:val="none"/>
          </w:rPr>
          <w:t>https://doi.org/10.1080/02783190802527349</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Rinn, A. N., &amp; Nelson, J. M. (2008). Preservice teachers' perceptions of behaviors indicative of giftedness and ADHD. </w:t>
      </w:r>
      <w:r w:rsidRPr="00702574">
        <w:rPr>
          <w:rFonts w:ascii="Times New Roman" w:eastAsia="Times New Roman" w:hAnsi="Times New Roman" w:cs="Times New Roman"/>
          <w:i/>
          <w:iCs/>
          <w:color w:val="000000"/>
          <w:kern w:val="0"/>
          <w14:ligatures w14:val="none"/>
        </w:rPr>
        <w:t>Journal for the Education of the Gifted, 31</w:t>
      </w:r>
      <w:r w:rsidRPr="00702574">
        <w:rPr>
          <w:rFonts w:ascii="Times New Roman" w:eastAsia="Times New Roman" w:hAnsi="Times New Roman" w:cs="Times New Roman"/>
          <w:color w:val="000000"/>
          <w:kern w:val="0"/>
          <w14:ligatures w14:val="none"/>
        </w:rPr>
        <w:t xml:space="preserve">(4), 494–519. </w:t>
      </w:r>
      <w:hyperlink r:id="rId60" w:history="1">
        <w:r w:rsidRPr="001915C5">
          <w:rPr>
            <w:rStyle w:val="Hyperlink"/>
            <w:rFonts w:ascii="Times New Roman" w:eastAsia="Times New Roman" w:hAnsi="Times New Roman" w:cs="Times New Roman"/>
            <w:kern w:val="0"/>
            <w14:ligatures w14:val="none"/>
          </w:rPr>
          <w:t>https://doi.org/10.4219/jeg-2008-793</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proofErr w:type="spellStart"/>
      <w:r w:rsidRPr="00702574">
        <w:rPr>
          <w:rFonts w:ascii="Times New Roman" w:eastAsia="Times New Roman" w:hAnsi="Times New Roman" w:cs="Times New Roman"/>
          <w:color w:val="000000"/>
          <w:kern w:val="0"/>
          <w14:ligatures w14:val="none"/>
        </w:rPr>
        <w:t>Ritchotte</w:t>
      </w:r>
      <w:proofErr w:type="spellEnd"/>
      <w:r w:rsidRPr="00702574">
        <w:rPr>
          <w:rFonts w:ascii="Times New Roman" w:eastAsia="Times New Roman" w:hAnsi="Times New Roman" w:cs="Times New Roman"/>
          <w:color w:val="000000"/>
          <w:kern w:val="0"/>
          <w14:ligatures w14:val="none"/>
        </w:rPr>
        <w:t xml:space="preserve">, J. A., &amp; </w:t>
      </w:r>
      <w:proofErr w:type="spellStart"/>
      <w:r w:rsidRPr="00702574">
        <w:rPr>
          <w:rFonts w:ascii="Times New Roman" w:eastAsia="Times New Roman" w:hAnsi="Times New Roman" w:cs="Times New Roman"/>
          <w:color w:val="000000"/>
          <w:kern w:val="0"/>
          <w14:ligatures w14:val="none"/>
        </w:rPr>
        <w:t>Zaghlawan</w:t>
      </w:r>
      <w:proofErr w:type="spellEnd"/>
      <w:r w:rsidRPr="00702574">
        <w:rPr>
          <w:rFonts w:ascii="Times New Roman" w:eastAsia="Times New Roman" w:hAnsi="Times New Roman" w:cs="Times New Roman"/>
          <w:color w:val="000000"/>
          <w:kern w:val="0"/>
          <w14:ligatures w14:val="none"/>
        </w:rPr>
        <w:t xml:space="preserve">, H. Y. (2019). Coaching parents to use higher level questioning with their twice-exceptional children. </w:t>
      </w:r>
      <w:r w:rsidRPr="00702574">
        <w:rPr>
          <w:rFonts w:ascii="Times New Roman" w:eastAsia="Times New Roman" w:hAnsi="Times New Roman" w:cs="Times New Roman"/>
          <w:i/>
          <w:iCs/>
          <w:color w:val="000000"/>
          <w:kern w:val="0"/>
          <w14:ligatures w14:val="none"/>
        </w:rPr>
        <w:t>Gifted Child Quarterly, 63</w:t>
      </w:r>
      <w:r w:rsidRPr="00702574">
        <w:rPr>
          <w:rFonts w:ascii="Times New Roman" w:eastAsia="Times New Roman" w:hAnsi="Times New Roman" w:cs="Times New Roman"/>
          <w:color w:val="000000"/>
          <w:kern w:val="0"/>
          <w14:ligatures w14:val="none"/>
        </w:rPr>
        <w:t xml:space="preserve">(2), 86–101. </w:t>
      </w:r>
      <w:hyperlink r:id="rId61" w:history="1">
        <w:r w:rsidRPr="001915C5">
          <w:rPr>
            <w:rStyle w:val="Hyperlink"/>
            <w:rFonts w:ascii="Times New Roman" w:eastAsia="Times New Roman" w:hAnsi="Times New Roman" w:cs="Times New Roman"/>
            <w:kern w:val="0"/>
            <w14:ligatures w14:val="none"/>
          </w:rPr>
          <w:t>https://doi.org/10.1177/0016986218817042</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proofErr w:type="spellStart"/>
      <w:r w:rsidRPr="00702574">
        <w:rPr>
          <w:rFonts w:ascii="Times New Roman" w:eastAsia="Times New Roman" w:hAnsi="Times New Roman" w:cs="Times New Roman"/>
          <w:color w:val="000000"/>
          <w:kern w:val="0"/>
          <w14:ligatures w14:val="none"/>
        </w:rPr>
        <w:t>Ronksley</w:t>
      </w:r>
      <w:proofErr w:type="spellEnd"/>
      <w:r w:rsidRPr="00702574">
        <w:rPr>
          <w:rFonts w:ascii="Times New Roman" w:eastAsia="Times New Roman" w:hAnsi="Times New Roman" w:cs="Times New Roman"/>
          <w:color w:val="000000"/>
          <w:kern w:val="0"/>
          <w14:ligatures w14:val="none"/>
        </w:rPr>
        <w:t xml:space="preserve">-Pavia, M., </w:t>
      </w:r>
      <w:proofErr w:type="spellStart"/>
      <w:r w:rsidRPr="00702574">
        <w:rPr>
          <w:rFonts w:ascii="Times New Roman" w:eastAsia="Times New Roman" w:hAnsi="Times New Roman" w:cs="Times New Roman"/>
          <w:color w:val="000000"/>
          <w:kern w:val="0"/>
          <w14:ligatures w14:val="none"/>
        </w:rPr>
        <w:t>Grootenboer</w:t>
      </w:r>
      <w:proofErr w:type="spellEnd"/>
      <w:r w:rsidRPr="00702574">
        <w:rPr>
          <w:rFonts w:ascii="Times New Roman" w:eastAsia="Times New Roman" w:hAnsi="Times New Roman" w:cs="Times New Roman"/>
          <w:color w:val="000000"/>
          <w:kern w:val="0"/>
          <w14:ligatures w14:val="none"/>
        </w:rPr>
        <w:t xml:space="preserve">, P., &amp; </w:t>
      </w:r>
      <w:proofErr w:type="spellStart"/>
      <w:r w:rsidRPr="00702574">
        <w:rPr>
          <w:rFonts w:ascii="Times New Roman" w:eastAsia="Times New Roman" w:hAnsi="Times New Roman" w:cs="Times New Roman"/>
          <w:color w:val="000000"/>
          <w:kern w:val="0"/>
          <w14:ligatures w14:val="none"/>
        </w:rPr>
        <w:t>Pendergast</w:t>
      </w:r>
      <w:proofErr w:type="spellEnd"/>
      <w:r w:rsidRPr="00702574">
        <w:rPr>
          <w:rFonts w:ascii="Times New Roman" w:eastAsia="Times New Roman" w:hAnsi="Times New Roman" w:cs="Times New Roman"/>
          <w:color w:val="000000"/>
          <w:kern w:val="0"/>
          <w14:ligatures w14:val="none"/>
        </w:rPr>
        <w:t xml:space="preserve">, D. (2019). Privileging the </w:t>
      </w:r>
      <w:r>
        <w:rPr>
          <w:rFonts w:ascii="Times New Roman" w:eastAsia="Times New Roman" w:hAnsi="Times New Roman" w:cs="Times New Roman"/>
          <w:color w:val="000000"/>
          <w:kern w:val="0"/>
          <w14:ligatures w14:val="none"/>
        </w:rPr>
        <w:t>v</w:t>
      </w:r>
      <w:r w:rsidRPr="00702574">
        <w:rPr>
          <w:rFonts w:ascii="Times New Roman" w:eastAsia="Times New Roman" w:hAnsi="Times New Roman" w:cs="Times New Roman"/>
          <w:color w:val="000000"/>
          <w:kern w:val="0"/>
          <w14:ligatures w14:val="none"/>
        </w:rPr>
        <w:t xml:space="preserve">oices of </w:t>
      </w:r>
      <w:r>
        <w:rPr>
          <w:rFonts w:ascii="Times New Roman" w:eastAsia="Times New Roman" w:hAnsi="Times New Roman" w:cs="Times New Roman"/>
          <w:color w:val="000000"/>
          <w:kern w:val="0"/>
          <w14:ligatures w14:val="none"/>
        </w:rPr>
        <w:t>t</w:t>
      </w:r>
      <w:r w:rsidRPr="00702574">
        <w:rPr>
          <w:rFonts w:ascii="Times New Roman" w:eastAsia="Times New Roman" w:hAnsi="Times New Roman" w:cs="Times New Roman"/>
          <w:color w:val="000000"/>
          <w:kern w:val="0"/>
          <w14:ligatures w14:val="none"/>
        </w:rPr>
        <w:t>wice-</w:t>
      </w:r>
      <w:r>
        <w:rPr>
          <w:rFonts w:ascii="Times New Roman" w:eastAsia="Times New Roman" w:hAnsi="Times New Roman" w:cs="Times New Roman"/>
          <w:color w:val="000000"/>
          <w:kern w:val="0"/>
          <w14:ligatures w14:val="none"/>
        </w:rPr>
        <w:t>e</w:t>
      </w:r>
      <w:r w:rsidRPr="00702574">
        <w:rPr>
          <w:rFonts w:ascii="Times New Roman" w:eastAsia="Times New Roman" w:hAnsi="Times New Roman" w:cs="Times New Roman"/>
          <w:color w:val="000000"/>
          <w:kern w:val="0"/>
          <w14:ligatures w14:val="none"/>
        </w:rPr>
        <w:t xml:space="preserve">xceptional </w:t>
      </w:r>
      <w:r>
        <w:rPr>
          <w:rFonts w:ascii="Times New Roman" w:eastAsia="Times New Roman" w:hAnsi="Times New Roman" w:cs="Times New Roman"/>
          <w:color w:val="000000"/>
          <w:kern w:val="0"/>
          <w14:ligatures w14:val="none"/>
        </w:rPr>
        <w:t>c</w:t>
      </w:r>
      <w:r w:rsidRPr="00702574">
        <w:rPr>
          <w:rFonts w:ascii="Times New Roman" w:eastAsia="Times New Roman" w:hAnsi="Times New Roman" w:cs="Times New Roman"/>
          <w:color w:val="000000"/>
          <w:kern w:val="0"/>
          <w14:ligatures w14:val="none"/>
        </w:rPr>
        <w:t xml:space="preserve">hildren: An </w:t>
      </w:r>
      <w:r>
        <w:rPr>
          <w:rFonts w:ascii="Times New Roman" w:eastAsia="Times New Roman" w:hAnsi="Times New Roman" w:cs="Times New Roman"/>
          <w:color w:val="000000"/>
          <w:kern w:val="0"/>
          <w14:ligatures w14:val="none"/>
        </w:rPr>
        <w:t>e</w:t>
      </w:r>
      <w:r w:rsidRPr="00702574">
        <w:rPr>
          <w:rFonts w:ascii="Times New Roman" w:eastAsia="Times New Roman" w:hAnsi="Times New Roman" w:cs="Times New Roman"/>
          <w:color w:val="000000"/>
          <w:kern w:val="0"/>
          <w14:ligatures w14:val="none"/>
        </w:rPr>
        <w:t xml:space="preserve">xploration of </w:t>
      </w:r>
      <w:r>
        <w:rPr>
          <w:rFonts w:ascii="Times New Roman" w:eastAsia="Times New Roman" w:hAnsi="Times New Roman" w:cs="Times New Roman"/>
          <w:color w:val="000000"/>
          <w:kern w:val="0"/>
          <w14:ligatures w14:val="none"/>
        </w:rPr>
        <w:t>l</w:t>
      </w:r>
      <w:r w:rsidRPr="00702574">
        <w:rPr>
          <w:rFonts w:ascii="Times New Roman" w:eastAsia="Times New Roman" w:hAnsi="Times New Roman" w:cs="Times New Roman"/>
          <w:color w:val="000000"/>
          <w:kern w:val="0"/>
          <w14:ligatures w14:val="none"/>
        </w:rPr>
        <w:t xml:space="preserve">ived </w:t>
      </w:r>
      <w:r>
        <w:rPr>
          <w:rFonts w:ascii="Times New Roman" w:eastAsia="Times New Roman" w:hAnsi="Times New Roman" w:cs="Times New Roman"/>
          <w:color w:val="000000"/>
          <w:kern w:val="0"/>
          <w14:ligatures w14:val="none"/>
        </w:rPr>
        <w:t>e</w:t>
      </w:r>
      <w:r w:rsidRPr="00702574">
        <w:rPr>
          <w:rFonts w:ascii="Times New Roman" w:eastAsia="Times New Roman" w:hAnsi="Times New Roman" w:cs="Times New Roman"/>
          <w:color w:val="000000"/>
          <w:kern w:val="0"/>
          <w14:ligatures w14:val="none"/>
        </w:rPr>
        <w:t xml:space="preserve">xperiences and </w:t>
      </w:r>
      <w:r>
        <w:rPr>
          <w:rFonts w:ascii="Times New Roman" w:eastAsia="Times New Roman" w:hAnsi="Times New Roman" w:cs="Times New Roman"/>
          <w:color w:val="000000"/>
          <w:kern w:val="0"/>
          <w14:ligatures w14:val="none"/>
        </w:rPr>
        <w:t>s</w:t>
      </w:r>
      <w:r w:rsidRPr="00702574">
        <w:rPr>
          <w:rFonts w:ascii="Times New Roman" w:eastAsia="Times New Roman" w:hAnsi="Times New Roman" w:cs="Times New Roman"/>
          <w:color w:val="000000"/>
          <w:kern w:val="0"/>
          <w14:ligatures w14:val="none"/>
        </w:rPr>
        <w:t xml:space="preserve">tigma </w:t>
      </w:r>
      <w:r>
        <w:rPr>
          <w:rFonts w:ascii="Times New Roman" w:eastAsia="Times New Roman" w:hAnsi="Times New Roman" w:cs="Times New Roman"/>
          <w:color w:val="000000"/>
          <w:kern w:val="0"/>
          <w14:ligatures w14:val="none"/>
        </w:rPr>
        <w:t>n</w:t>
      </w:r>
      <w:r w:rsidRPr="00702574">
        <w:rPr>
          <w:rFonts w:ascii="Times New Roman" w:eastAsia="Times New Roman" w:hAnsi="Times New Roman" w:cs="Times New Roman"/>
          <w:color w:val="000000"/>
          <w:kern w:val="0"/>
          <w14:ligatures w14:val="none"/>
        </w:rPr>
        <w:t xml:space="preserve">arratives. </w:t>
      </w:r>
      <w:r w:rsidRPr="00702574">
        <w:rPr>
          <w:rFonts w:ascii="Times New Roman" w:eastAsia="Times New Roman" w:hAnsi="Times New Roman" w:cs="Times New Roman"/>
          <w:i/>
          <w:iCs/>
          <w:color w:val="000000"/>
          <w:kern w:val="0"/>
          <w14:ligatures w14:val="none"/>
        </w:rPr>
        <w:t>Journal for the Education of the Gifted, 42</w:t>
      </w:r>
      <w:r w:rsidRPr="00702574">
        <w:rPr>
          <w:rFonts w:ascii="Times New Roman" w:eastAsia="Times New Roman" w:hAnsi="Times New Roman" w:cs="Times New Roman"/>
          <w:color w:val="000000"/>
          <w:kern w:val="0"/>
          <w14:ligatures w14:val="none"/>
        </w:rPr>
        <w:t xml:space="preserve">(1), 4-34. </w:t>
      </w:r>
      <w:hyperlink r:id="rId62" w:history="1">
        <w:r w:rsidRPr="001915C5">
          <w:rPr>
            <w:rStyle w:val="Hyperlink"/>
            <w:rFonts w:ascii="Times New Roman" w:eastAsia="Times New Roman" w:hAnsi="Times New Roman" w:cs="Times New Roman"/>
            <w:kern w:val="0"/>
            <w14:ligatures w14:val="none"/>
          </w:rPr>
          <w:t>https://doi.org/10.1177/016235321881638</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proofErr w:type="spellStart"/>
      <w:r w:rsidRPr="00702574">
        <w:rPr>
          <w:rFonts w:ascii="Times New Roman" w:eastAsia="Times New Roman" w:hAnsi="Times New Roman" w:cs="Times New Roman"/>
          <w:color w:val="000000"/>
          <w:kern w:val="0"/>
          <w14:ligatures w14:val="none"/>
        </w:rPr>
        <w:t>Ruban</w:t>
      </w:r>
      <w:proofErr w:type="spellEnd"/>
      <w:r w:rsidRPr="00702574">
        <w:rPr>
          <w:rFonts w:ascii="Times New Roman" w:eastAsia="Times New Roman" w:hAnsi="Times New Roman" w:cs="Times New Roman"/>
          <w:color w:val="000000"/>
          <w:kern w:val="0"/>
          <w14:ligatures w14:val="none"/>
        </w:rPr>
        <w:t xml:space="preserve">, L. M., &amp; Reis, S. M. (2005). Identification and assessment of gifted students with learning disabilities. </w:t>
      </w:r>
      <w:r w:rsidRPr="00702574">
        <w:rPr>
          <w:rFonts w:ascii="Times New Roman" w:eastAsia="Times New Roman" w:hAnsi="Times New Roman" w:cs="Times New Roman"/>
          <w:i/>
          <w:iCs/>
          <w:color w:val="000000"/>
          <w:kern w:val="0"/>
          <w14:ligatures w14:val="none"/>
        </w:rPr>
        <w:t>Theory Into Practice, 44</w:t>
      </w:r>
      <w:r w:rsidRPr="00702574">
        <w:rPr>
          <w:rFonts w:ascii="Times New Roman" w:eastAsia="Times New Roman" w:hAnsi="Times New Roman" w:cs="Times New Roman"/>
          <w:color w:val="000000"/>
          <w:kern w:val="0"/>
          <w14:ligatures w14:val="none"/>
        </w:rPr>
        <w:t xml:space="preserve">(2), 115–124. </w:t>
      </w:r>
      <w:hyperlink r:id="rId63" w:history="1">
        <w:r w:rsidRPr="001915C5">
          <w:rPr>
            <w:rStyle w:val="Hyperlink"/>
            <w:rFonts w:ascii="Times New Roman" w:eastAsia="Times New Roman" w:hAnsi="Times New Roman" w:cs="Times New Roman"/>
            <w:kern w:val="0"/>
            <w14:ligatures w14:val="none"/>
          </w:rPr>
          <w:t>https://doi.org/10.1207/s15430421tip4402_5</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proofErr w:type="spellStart"/>
      <w:r w:rsidRPr="00702574">
        <w:rPr>
          <w:rFonts w:ascii="Times New Roman" w:eastAsia="Times New Roman" w:hAnsi="Times New Roman" w:cs="Times New Roman"/>
          <w:color w:val="000000"/>
          <w:kern w:val="0"/>
          <w14:ligatures w14:val="none"/>
        </w:rPr>
        <w:t>Rudasill</w:t>
      </w:r>
      <w:proofErr w:type="spellEnd"/>
      <w:r w:rsidRPr="00702574">
        <w:rPr>
          <w:rFonts w:ascii="Times New Roman" w:eastAsia="Times New Roman" w:hAnsi="Times New Roman" w:cs="Times New Roman"/>
          <w:color w:val="000000"/>
          <w:kern w:val="0"/>
          <w14:ligatures w14:val="none"/>
        </w:rPr>
        <w:t xml:space="preserve">, K. M., Foust, R. C., &amp; Callahan, C. M. (2007). The social coping questionnaire: An examination of its structure with academically advanced students. </w:t>
      </w:r>
      <w:r w:rsidRPr="00702574">
        <w:rPr>
          <w:rFonts w:ascii="Times New Roman" w:eastAsia="Times New Roman" w:hAnsi="Times New Roman" w:cs="Times New Roman"/>
          <w:i/>
          <w:iCs/>
          <w:color w:val="000000"/>
          <w:kern w:val="0"/>
          <w14:ligatures w14:val="none"/>
        </w:rPr>
        <w:t>Journal for the Education of the Gifted, 30</w:t>
      </w:r>
      <w:r w:rsidRPr="00702574">
        <w:rPr>
          <w:rFonts w:ascii="Times New Roman" w:eastAsia="Times New Roman" w:hAnsi="Times New Roman" w:cs="Times New Roman"/>
          <w:color w:val="000000"/>
          <w:kern w:val="0"/>
          <w14:ligatures w14:val="none"/>
        </w:rPr>
        <w:t xml:space="preserve">(4), 523–539. </w:t>
      </w:r>
      <w:hyperlink r:id="rId64" w:history="1">
        <w:r w:rsidRPr="001915C5">
          <w:rPr>
            <w:rStyle w:val="Hyperlink"/>
            <w:rFonts w:ascii="Times New Roman" w:eastAsia="Times New Roman" w:hAnsi="Times New Roman" w:cs="Times New Roman"/>
            <w:kern w:val="0"/>
            <w14:ligatures w14:val="none"/>
          </w:rPr>
          <w:t>https://doi.org/10.4219/jeg-2007-461</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proofErr w:type="spellStart"/>
      <w:r w:rsidRPr="00702574">
        <w:rPr>
          <w:rFonts w:ascii="Times New Roman" w:eastAsia="Times New Roman" w:hAnsi="Times New Roman" w:cs="Times New Roman"/>
          <w:color w:val="000000"/>
          <w:kern w:val="0"/>
          <w14:ligatures w14:val="none"/>
        </w:rPr>
        <w:t>Ruf</w:t>
      </w:r>
      <w:proofErr w:type="spellEnd"/>
      <w:r w:rsidRPr="00702574">
        <w:rPr>
          <w:rFonts w:ascii="Times New Roman" w:eastAsia="Times New Roman" w:hAnsi="Times New Roman" w:cs="Times New Roman"/>
          <w:color w:val="000000"/>
          <w:kern w:val="0"/>
          <w14:ligatures w14:val="none"/>
        </w:rPr>
        <w:t xml:space="preserve">, D. L. (2009). </w:t>
      </w:r>
      <w:r w:rsidRPr="00702574">
        <w:rPr>
          <w:rFonts w:ascii="Times New Roman" w:eastAsia="Times New Roman" w:hAnsi="Times New Roman" w:cs="Times New Roman"/>
          <w:i/>
          <w:iCs/>
          <w:color w:val="000000"/>
          <w:kern w:val="0"/>
          <w14:ligatures w14:val="none"/>
        </w:rPr>
        <w:t>5 levels of gifted: School issues and educational options.</w:t>
      </w:r>
      <w:r w:rsidRPr="00702574">
        <w:rPr>
          <w:rFonts w:ascii="Times New Roman" w:eastAsia="Times New Roman" w:hAnsi="Times New Roman" w:cs="Times New Roman"/>
          <w:color w:val="000000"/>
          <w:kern w:val="0"/>
          <w14:ligatures w14:val="none"/>
        </w:rPr>
        <w:t xml:space="preserve"> Great Potential Press.</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proofErr w:type="spellStart"/>
      <w:r w:rsidRPr="00702574">
        <w:rPr>
          <w:rFonts w:ascii="Times New Roman" w:eastAsia="Times New Roman" w:hAnsi="Times New Roman" w:cs="Times New Roman"/>
          <w:color w:val="000000"/>
          <w:kern w:val="0"/>
          <w14:ligatures w14:val="none"/>
        </w:rPr>
        <w:lastRenderedPageBreak/>
        <w:t>Ruf</w:t>
      </w:r>
      <w:proofErr w:type="spellEnd"/>
      <w:r w:rsidRPr="00702574">
        <w:rPr>
          <w:rFonts w:ascii="Times New Roman" w:eastAsia="Times New Roman" w:hAnsi="Times New Roman" w:cs="Times New Roman"/>
          <w:color w:val="000000"/>
          <w:kern w:val="0"/>
          <w14:ligatures w14:val="none"/>
        </w:rPr>
        <w:t xml:space="preserve">, D. L. (2009). Self-actualization and morality of the gifted: Environmental, familial, and personal factors. In T. Cross &amp; D. Ambrose (Eds.), </w:t>
      </w:r>
      <w:r w:rsidRPr="00702574">
        <w:rPr>
          <w:rFonts w:ascii="Times New Roman" w:eastAsia="Times New Roman" w:hAnsi="Times New Roman" w:cs="Times New Roman"/>
          <w:i/>
          <w:iCs/>
          <w:color w:val="000000"/>
          <w:kern w:val="0"/>
          <w14:ligatures w14:val="none"/>
        </w:rPr>
        <w:t>Morality, ethics, and gifted minds</w:t>
      </w:r>
      <w:r w:rsidRPr="00702574">
        <w:rPr>
          <w:rFonts w:ascii="Times New Roman" w:eastAsia="Times New Roman" w:hAnsi="Times New Roman" w:cs="Times New Roman"/>
          <w:color w:val="000000"/>
          <w:kern w:val="0"/>
          <w14:ligatures w14:val="none"/>
        </w:rPr>
        <w:t xml:space="preserve"> (pp. 265–283). Springer. </w:t>
      </w:r>
      <w:hyperlink r:id="rId65" w:history="1">
        <w:r w:rsidRPr="001915C5">
          <w:rPr>
            <w:rStyle w:val="Hyperlink"/>
            <w:rFonts w:ascii="Times New Roman" w:eastAsia="Times New Roman" w:hAnsi="Times New Roman" w:cs="Times New Roman"/>
            <w:kern w:val="0"/>
            <w14:ligatures w14:val="none"/>
          </w:rPr>
          <w:t>https://doi.org/10.1007/978-0-387-89368-6_20</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Schultz, R. A. (2018). Recognizing the outliers: Behaviors and tendencies of the profoundly gifted learner in mixed-ability classrooms. </w:t>
      </w:r>
      <w:r w:rsidRPr="00702574">
        <w:rPr>
          <w:rFonts w:ascii="Times New Roman" w:eastAsia="Times New Roman" w:hAnsi="Times New Roman" w:cs="Times New Roman"/>
          <w:i/>
          <w:iCs/>
          <w:color w:val="000000"/>
          <w:kern w:val="0"/>
          <w14:ligatures w14:val="none"/>
        </w:rPr>
        <w:t>Roeper Review, 40</w:t>
      </w:r>
      <w:r w:rsidRPr="00702574">
        <w:rPr>
          <w:rFonts w:ascii="Times New Roman" w:eastAsia="Times New Roman" w:hAnsi="Times New Roman" w:cs="Times New Roman"/>
          <w:color w:val="000000"/>
          <w:kern w:val="0"/>
          <w14:ligatures w14:val="none"/>
        </w:rPr>
        <w:t xml:space="preserve">(3), 191–196. </w:t>
      </w:r>
      <w:hyperlink r:id="rId66" w:history="1">
        <w:r w:rsidRPr="001915C5">
          <w:rPr>
            <w:rStyle w:val="Hyperlink"/>
            <w:rFonts w:ascii="Times New Roman" w:eastAsia="Times New Roman" w:hAnsi="Times New Roman" w:cs="Times New Roman"/>
            <w:kern w:val="0"/>
            <w14:ligatures w14:val="none"/>
          </w:rPr>
          <w:t>https://doi.org/10.1080/02783193.2018.1469068</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Shaw, P., Greenstein, D., Lerch, J., </w:t>
      </w:r>
      <w:proofErr w:type="spellStart"/>
      <w:r w:rsidRPr="00702574">
        <w:rPr>
          <w:rFonts w:ascii="Times New Roman" w:eastAsia="Times New Roman" w:hAnsi="Times New Roman" w:cs="Times New Roman"/>
          <w:color w:val="000000"/>
          <w:kern w:val="0"/>
          <w14:ligatures w14:val="none"/>
        </w:rPr>
        <w:t>Clasen</w:t>
      </w:r>
      <w:proofErr w:type="spellEnd"/>
      <w:r w:rsidRPr="00702574">
        <w:rPr>
          <w:rFonts w:ascii="Times New Roman" w:eastAsia="Times New Roman" w:hAnsi="Times New Roman" w:cs="Times New Roman"/>
          <w:color w:val="000000"/>
          <w:kern w:val="0"/>
          <w14:ligatures w14:val="none"/>
        </w:rPr>
        <w:t xml:space="preserve">, L., </w:t>
      </w:r>
      <w:proofErr w:type="spellStart"/>
      <w:r w:rsidRPr="00702574">
        <w:rPr>
          <w:rFonts w:ascii="Times New Roman" w:eastAsia="Times New Roman" w:hAnsi="Times New Roman" w:cs="Times New Roman"/>
          <w:color w:val="000000"/>
          <w:kern w:val="0"/>
          <w14:ligatures w14:val="none"/>
        </w:rPr>
        <w:t>Lenroot</w:t>
      </w:r>
      <w:proofErr w:type="spellEnd"/>
      <w:r w:rsidRPr="00702574">
        <w:rPr>
          <w:rFonts w:ascii="Times New Roman" w:eastAsia="Times New Roman" w:hAnsi="Times New Roman" w:cs="Times New Roman"/>
          <w:color w:val="000000"/>
          <w:kern w:val="0"/>
          <w14:ligatures w14:val="none"/>
        </w:rPr>
        <w:t xml:space="preserve">, R., </w:t>
      </w:r>
      <w:proofErr w:type="spellStart"/>
      <w:r w:rsidRPr="00702574">
        <w:rPr>
          <w:rFonts w:ascii="Times New Roman" w:eastAsia="Times New Roman" w:hAnsi="Times New Roman" w:cs="Times New Roman"/>
          <w:color w:val="000000"/>
          <w:kern w:val="0"/>
          <w14:ligatures w14:val="none"/>
        </w:rPr>
        <w:t>Gogtay</w:t>
      </w:r>
      <w:proofErr w:type="spellEnd"/>
      <w:r w:rsidRPr="00702574">
        <w:rPr>
          <w:rFonts w:ascii="Times New Roman" w:eastAsia="Times New Roman" w:hAnsi="Times New Roman" w:cs="Times New Roman"/>
          <w:color w:val="000000"/>
          <w:kern w:val="0"/>
          <w14:ligatures w14:val="none"/>
        </w:rPr>
        <w:t xml:space="preserve">, N., Evans, A., Rapoport, J., &amp; </w:t>
      </w:r>
      <w:proofErr w:type="spellStart"/>
      <w:r w:rsidRPr="00702574">
        <w:rPr>
          <w:rFonts w:ascii="Times New Roman" w:eastAsia="Times New Roman" w:hAnsi="Times New Roman" w:cs="Times New Roman"/>
          <w:color w:val="000000"/>
          <w:kern w:val="0"/>
          <w14:ligatures w14:val="none"/>
        </w:rPr>
        <w:t>Giedd</w:t>
      </w:r>
      <w:proofErr w:type="spellEnd"/>
      <w:r w:rsidRPr="00702574">
        <w:rPr>
          <w:rFonts w:ascii="Times New Roman" w:eastAsia="Times New Roman" w:hAnsi="Times New Roman" w:cs="Times New Roman"/>
          <w:color w:val="000000"/>
          <w:kern w:val="0"/>
          <w14:ligatures w14:val="none"/>
        </w:rPr>
        <w:t>, J. (2006).</w:t>
      </w:r>
      <w:r>
        <w:rPr>
          <w:rFonts w:ascii="Times New Roman" w:eastAsia="Times New Roman" w:hAnsi="Times New Roman" w:cs="Times New Roman"/>
          <w:color w:val="000000"/>
          <w:kern w:val="0"/>
          <w14:ligatures w14:val="none"/>
        </w:rPr>
        <w:t xml:space="preserve"> </w:t>
      </w:r>
      <w:r w:rsidRPr="00702574">
        <w:rPr>
          <w:rFonts w:ascii="Times New Roman" w:eastAsia="Times New Roman" w:hAnsi="Times New Roman" w:cs="Times New Roman"/>
          <w:color w:val="000000"/>
          <w:kern w:val="0"/>
          <w14:ligatures w14:val="none"/>
        </w:rPr>
        <w:t xml:space="preserve">Intellectual ability and cortical development in children and adolescents. </w:t>
      </w:r>
      <w:r w:rsidRPr="00702574">
        <w:rPr>
          <w:rFonts w:ascii="Times New Roman" w:eastAsia="Times New Roman" w:hAnsi="Times New Roman" w:cs="Times New Roman"/>
          <w:i/>
          <w:iCs/>
          <w:color w:val="000000"/>
          <w:kern w:val="0"/>
          <w14:ligatures w14:val="none"/>
        </w:rPr>
        <w:t>Nature, 440</w:t>
      </w:r>
      <w:r w:rsidRPr="00702574">
        <w:rPr>
          <w:rFonts w:ascii="Times New Roman" w:eastAsia="Times New Roman" w:hAnsi="Times New Roman" w:cs="Times New Roman"/>
          <w:color w:val="000000"/>
          <w:kern w:val="0"/>
          <w14:ligatures w14:val="none"/>
        </w:rPr>
        <w:t xml:space="preserve">(7084), 676–679. </w:t>
      </w:r>
      <w:hyperlink r:id="rId67" w:history="1">
        <w:r w:rsidRPr="001915C5">
          <w:rPr>
            <w:rStyle w:val="Hyperlink"/>
            <w:rFonts w:ascii="Times New Roman" w:eastAsia="Times New Roman" w:hAnsi="Times New Roman" w:cs="Times New Roman"/>
            <w:kern w:val="0"/>
            <w14:ligatures w14:val="none"/>
          </w:rPr>
          <w:t>https://doi.org/10.1038/nature04513</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Silverman, L. K. (1994). The moral sensitivity of gifted children and the evolution of society. </w:t>
      </w:r>
      <w:r w:rsidRPr="00702574">
        <w:rPr>
          <w:rFonts w:ascii="Times New Roman" w:eastAsia="Times New Roman" w:hAnsi="Times New Roman" w:cs="Times New Roman"/>
          <w:i/>
          <w:iCs/>
          <w:color w:val="000000"/>
          <w:kern w:val="0"/>
          <w14:ligatures w14:val="none"/>
        </w:rPr>
        <w:t>Roeper Review, 17</w:t>
      </w:r>
      <w:r w:rsidRPr="00702574">
        <w:rPr>
          <w:rFonts w:ascii="Times New Roman" w:eastAsia="Times New Roman" w:hAnsi="Times New Roman" w:cs="Times New Roman"/>
          <w:color w:val="000000"/>
          <w:kern w:val="0"/>
          <w14:ligatures w14:val="none"/>
        </w:rPr>
        <w:t xml:space="preserve">(2), 110–116. </w:t>
      </w:r>
      <w:hyperlink r:id="rId68" w:history="1">
        <w:r w:rsidRPr="001915C5">
          <w:rPr>
            <w:rStyle w:val="Hyperlink"/>
            <w:rFonts w:ascii="Times New Roman" w:eastAsia="Times New Roman" w:hAnsi="Times New Roman" w:cs="Times New Roman"/>
            <w:kern w:val="0"/>
            <w14:ligatures w14:val="none"/>
          </w:rPr>
          <w:t>https://doi.org/10.1080/02783199409553636</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Silverman, L. K. (1997). The construct of asynchronous development. </w:t>
      </w:r>
      <w:r w:rsidRPr="00702574">
        <w:rPr>
          <w:rFonts w:ascii="Times New Roman" w:eastAsia="Times New Roman" w:hAnsi="Times New Roman" w:cs="Times New Roman"/>
          <w:i/>
          <w:iCs/>
          <w:color w:val="000000"/>
          <w:kern w:val="0"/>
          <w14:ligatures w14:val="none"/>
        </w:rPr>
        <w:t>Peabody Journal of Education, 72</w:t>
      </w:r>
      <w:r w:rsidRPr="00702574">
        <w:rPr>
          <w:rFonts w:ascii="Times New Roman" w:eastAsia="Times New Roman" w:hAnsi="Times New Roman" w:cs="Times New Roman"/>
          <w:color w:val="000000"/>
          <w:kern w:val="0"/>
          <w14:ligatures w14:val="none"/>
        </w:rPr>
        <w:t xml:space="preserve">(3–4), 36–58. </w:t>
      </w:r>
      <w:hyperlink r:id="rId69" w:history="1">
        <w:r w:rsidRPr="001915C5">
          <w:rPr>
            <w:rStyle w:val="Hyperlink"/>
            <w:rFonts w:ascii="Times New Roman" w:eastAsia="Times New Roman" w:hAnsi="Times New Roman" w:cs="Times New Roman"/>
            <w:kern w:val="0"/>
            <w14:ligatures w14:val="none"/>
          </w:rPr>
          <w:t>https://doi.org/10.1080/0161956X.1997.</w:t>
        </w:r>
        <w:r w:rsidRPr="001915C5">
          <w:rPr>
            <w:rStyle w:val="Hyperlink"/>
            <w:rFonts w:ascii="Times New Roman" w:eastAsia="Times New Roman" w:hAnsi="Times New Roman" w:cs="Times New Roman"/>
            <w:kern w:val="0"/>
            <w14:ligatures w14:val="none"/>
          </w:rPr>
          <w:t>9</w:t>
        </w:r>
        <w:r w:rsidRPr="001915C5">
          <w:rPr>
            <w:rStyle w:val="Hyperlink"/>
            <w:rFonts w:ascii="Times New Roman" w:eastAsia="Times New Roman" w:hAnsi="Times New Roman" w:cs="Times New Roman"/>
            <w:kern w:val="0"/>
            <w14:ligatures w14:val="none"/>
          </w:rPr>
          <w:t>681865</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Silverman, L. K. (2017). The construct of asynchronous development. In S. B. Kaufman (Ed.), </w:t>
      </w:r>
      <w:r w:rsidRPr="00702574">
        <w:rPr>
          <w:rFonts w:ascii="Times New Roman" w:eastAsia="Times New Roman" w:hAnsi="Times New Roman" w:cs="Times New Roman"/>
          <w:i/>
          <w:iCs/>
          <w:color w:val="000000"/>
          <w:kern w:val="0"/>
          <w14:ligatures w14:val="none"/>
        </w:rPr>
        <w:t>The Cambridge handbook of intelligence</w:t>
      </w:r>
      <w:r w:rsidRPr="00702574">
        <w:rPr>
          <w:rFonts w:ascii="Times New Roman" w:eastAsia="Times New Roman" w:hAnsi="Times New Roman" w:cs="Times New Roman"/>
          <w:color w:val="000000"/>
          <w:kern w:val="0"/>
          <w14:ligatures w14:val="none"/>
        </w:rPr>
        <w:t xml:space="preserve"> (pp. 261–279). Cambridge University Press. (verify exact chapter)</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Silverman, L. K. (2019). </w:t>
      </w:r>
      <w:r w:rsidRPr="00702574">
        <w:rPr>
          <w:rFonts w:ascii="Times New Roman" w:eastAsia="Times New Roman" w:hAnsi="Times New Roman" w:cs="Times New Roman"/>
          <w:i/>
          <w:iCs/>
          <w:color w:val="000000"/>
          <w:kern w:val="0"/>
          <w14:ligatures w14:val="none"/>
        </w:rPr>
        <w:t>Giftedness 101.</w:t>
      </w:r>
      <w:r w:rsidRPr="00702574">
        <w:rPr>
          <w:rFonts w:ascii="Times New Roman" w:eastAsia="Times New Roman" w:hAnsi="Times New Roman" w:cs="Times New Roman"/>
          <w:color w:val="000000"/>
          <w:kern w:val="0"/>
          <w14:ligatures w14:val="none"/>
        </w:rPr>
        <w:t xml:space="preserve"> Springer.</w:t>
      </w:r>
    </w:p>
    <w:p w:rsid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Silverman, L. K. (2019). </w:t>
      </w:r>
      <w:r w:rsidRPr="00702574">
        <w:rPr>
          <w:rFonts w:ascii="Times New Roman" w:eastAsia="Times New Roman" w:hAnsi="Times New Roman" w:cs="Times New Roman"/>
          <w:i/>
          <w:iCs/>
          <w:color w:val="000000"/>
          <w:kern w:val="0"/>
          <w14:ligatures w14:val="none"/>
        </w:rPr>
        <w:t>The moral sensitivity of gifted children and the evolution of society.</w:t>
      </w:r>
      <w:r>
        <w:rPr>
          <w:rFonts w:ascii="Times New Roman" w:eastAsia="Times New Roman" w:hAnsi="Times New Roman" w:cs="Times New Roman"/>
          <w:color w:val="000000"/>
          <w:kern w:val="0"/>
          <w14:ligatures w14:val="none"/>
        </w:rPr>
        <w:t xml:space="preserve"> </w:t>
      </w:r>
      <w:proofErr w:type="gramStart"/>
      <w:r w:rsidRPr="00702574">
        <w:rPr>
          <w:rFonts w:ascii="Times New Roman" w:eastAsia="Times New Roman" w:hAnsi="Times New Roman" w:cs="Times New Roman"/>
          <w:color w:val="000000"/>
          <w:kern w:val="0"/>
          <w14:ligatures w14:val="none"/>
        </w:rPr>
        <w:t>SENG</w:t>
      </w:r>
      <w:proofErr w:type="gramEnd"/>
      <w:r w:rsidRPr="00702574">
        <w:rPr>
          <w:rFonts w:ascii="Times New Roman" w:eastAsia="Times New Roman" w:hAnsi="Times New Roman" w:cs="Times New Roman"/>
          <w:color w:val="000000"/>
          <w:kern w:val="0"/>
          <w14:ligatures w14:val="none"/>
        </w:rPr>
        <w:t xml:space="preserve"> Library. </w:t>
      </w:r>
      <w:hyperlink r:id="rId70" w:history="1">
        <w:r w:rsidRPr="001915C5">
          <w:rPr>
            <w:rStyle w:val="Hyperlink"/>
            <w:rFonts w:ascii="Times New Roman" w:eastAsia="Times New Roman" w:hAnsi="Times New Roman" w:cs="Times New Roman"/>
            <w:kern w:val="0"/>
            <w14:ligatures w14:val="none"/>
          </w:rPr>
          <w:t>https://www.sengifted.org/post/silverman-moralsensitivity</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Silverman, L. K. (2024). The </w:t>
      </w:r>
      <w:r>
        <w:rPr>
          <w:rFonts w:ascii="Times New Roman" w:eastAsia="Times New Roman" w:hAnsi="Times New Roman" w:cs="Times New Roman"/>
          <w:color w:val="000000"/>
          <w:kern w:val="0"/>
          <w14:ligatures w14:val="none"/>
        </w:rPr>
        <w:t>o</w:t>
      </w:r>
      <w:r w:rsidRPr="00702574">
        <w:rPr>
          <w:rFonts w:ascii="Times New Roman" w:eastAsia="Times New Roman" w:hAnsi="Times New Roman" w:cs="Times New Roman"/>
          <w:color w:val="000000"/>
          <w:kern w:val="0"/>
          <w14:ligatures w14:val="none"/>
        </w:rPr>
        <w:t xml:space="preserve">verlooked </w:t>
      </w:r>
      <w:r>
        <w:rPr>
          <w:rFonts w:ascii="Times New Roman" w:eastAsia="Times New Roman" w:hAnsi="Times New Roman" w:cs="Times New Roman"/>
          <w:color w:val="000000"/>
          <w:kern w:val="0"/>
          <w14:ligatures w14:val="none"/>
        </w:rPr>
        <w:t>r</w:t>
      </w:r>
      <w:r w:rsidRPr="00702574">
        <w:rPr>
          <w:rFonts w:ascii="Times New Roman" w:eastAsia="Times New Roman" w:hAnsi="Times New Roman" w:cs="Times New Roman"/>
          <w:color w:val="000000"/>
          <w:kern w:val="0"/>
          <w14:ligatures w14:val="none"/>
        </w:rPr>
        <w:t xml:space="preserve">ole of </w:t>
      </w:r>
      <w:r>
        <w:rPr>
          <w:rFonts w:ascii="Times New Roman" w:eastAsia="Times New Roman" w:hAnsi="Times New Roman" w:cs="Times New Roman"/>
          <w:color w:val="000000"/>
          <w:kern w:val="0"/>
          <w14:ligatures w14:val="none"/>
        </w:rPr>
        <w:t>m</w:t>
      </w:r>
      <w:r w:rsidRPr="00702574">
        <w:rPr>
          <w:rFonts w:ascii="Times New Roman" w:eastAsia="Times New Roman" w:hAnsi="Times New Roman" w:cs="Times New Roman"/>
          <w:color w:val="000000"/>
          <w:kern w:val="0"/>
          <w14:ligatures w14:val="none"/>
        </w:rPr>
        <w:t xml:space="preserve">odalities in </w:t>
      </w:r>
      <w:r>
        <w:rPr>
          <w:rFonts w:ascii="Times New Roman" w:eastAsia="Times New Roman" w:hAnsi="Times New Roman" w:cs="Times New Roman"/>
          <w:color w:val="000000"/>
          <w:kern w:val="0"/>
          <w14:ligatures w14:val="none"/>
        </w:rPr>
        <w:t>m</w:t>
      </w:r>
      <w:r w:rsidRPr="00702574">
        <w:rPr>
          <w:rFonts w:ascii="Times New Roman" w:eastAsia="Times New Roman" w:hAnsi="Times New Roman" w:cs="Times New Roman"/>
          <w:color w:val="000000"/>
          <w:kern w:val="0"/>
          <w14:ligatures w14:val="none"/>
        </w:rPr>
        <w:t>ulti-</w:t>
      </w:r>
      <w:r>
        <w:rPr>
          <w:rFonts w:ascii="Times New Roman" w:eastAsia="Times New Roman" w:hAnsi="Times New Roman" w:cs="Times New Roman"/>
          <w:color w:val="000000"/>
          <w:kern w:val="0"/>
          <w14:ligatures w14:val="none"/>
        </w:rPr>
        <w:t>e</w:t>
      </w:r>
      <w:r w:rsidRPr="00702574">
        <w:rPr>
          <w:rFonts w:ascii="Times New Roman" w:eastAsia="Times New Roman" w:hAnsi="Times New Roman" w:cs="Times New Roman"/>
          <w:color w:val="000000"/>
          <w:kern w:val="0"/>
          <w14:ligatures w14:val="none"/>
        </w:rPr>
        <w:t xml:space="preserve">xceptional </w:t>
      </w:r>
      <w:r>
        <w:rPr>
          <w:rFonts w:ascii="Times New Roman" w:eastAsia="Times New Roman" w:hAnsi="Times New Roman" w:cs="Times New Roman"/>
          <w:color w:val="000000"/>
          <w:kern w:val="0"/>
          <w14:ligatures w14:val="none"/>
        </w:rPr>
        <w:t>c</w:t>
      </w:r>
      <w:r w:rsidRPr="00702574">
        <w:rPr>
          <w:rFonts w:ascii="Times New Roman" w:eastAsia="Times New Roman" w:hAnsi="Times New Roman" w:cs="Times New Roman"/>
          <w:color w:val="000000"/>
          <w:kern w:val="0"/>
          <w14:ligatures w14:val="none"/>
        </w:rPr>
        <w:t xml:space="preserve">hildren. </w:t>
      </w:r>
      <w:r w:rsidRPr="00702574">
        <w:rPr>
          <w:rFonts w:ascii="Times New Roman" w:eastAsia="Times New Roman" w:hAnsi="Times New Roman" w:cs="Times New Roman"/>
          <w:i/>
          <w:iCs/>
          <w:color w:val="000000"/>
          <w:kern w:val="0"/>
          <w14:ligatures w14:val="none"/>
        </w:rPr>
        <w:t>Roeper Review, 46</w:t>
      </w:r>
      <w:r w:rsidRPr="00702574">
        <w:rPr>
          <w:rFonts w:ascii="Times New Roman" w:eastAsia="Times New Roman" w:hAnsi="Times New Roman" w:cs="Times New Roman"/>
          <w:color w:val="000000"/>
          <w:kern w:val="0"/>
          <w14:ligatures w14:val="none"/>
        </w:rPr>
        <w:t xml:space="preserve">(2), 90–102. </w:t>
      </w:r>
      <w:hyperlink r:id="rId71" w:history="1">
        <w:r w:rsidRPr="001915C5">
          <w:rPr>
            <w:rStyle w:val="Hyperlink"/>
            <w:rFonts w:ascii="Times New Roman" w:eastAsia="Times New Roman" w:hAnsi="Times New Roman" w:cs="Times New Roman"/>
            <w:kern w:val="0"/>
            <w14:ligatures w14:val="none"/>
          </w:rPr>
          <w:t>https://doi.org/10.1080/02783193.2024.2309137</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lastRenderedPageBreak/>
        <w:t xml:space="preserve">Singer, J. (1999). Why can't you be normal for once in your life? From a "problem with no name" to the emergence of a new category of difference. In M. Corker &amp; S. French (Eds.), </w:t>
      </w:r>
      <w:r w:rsidRPr="00702574">
        <w:rPr>
          <w:rFonts w:ascii="Times New Roman" w:eastAsia="Times New Roman" w:hAnsi="Times New Roman" w:cs="Times New Roman"/>
          <w:i/>
          <w:iCs/>
          <w:color w:val="000000"/>
          <w:kern w:val="0"/>
          <w14:ligatures w14:val="none"/>
        </w:rPr>
        <w:t>Disability discourse</w:t>
      </w:r>
      <w:r w:rsidRPr="00702574">
        <w:rPr>
          <w:rFonts w:ascii="Times New Roman" w:eastAsia="Times New Roman" w:hAnsi="Times New Roman" w:cs="Times New Roman"/>
          <w:color w:val="000000"/>
          <w:kern w:val="0"/>
          <w14:ligatures w14:val="none"/>
        </w:rPr>
        <w:t xml:space="preserve"> (pp. 59–67). Open University Press.</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Singer, J. (1999). Why can’t you be normal for once in your life? From a ‘problem with no name’ to the emergence of a new category of difference. In M. Corker, &amp; S. French (Eds), </w:t>
      </w:r>
      <w:r w:rsidRPr="00702574">
        <w:rPr>
          <w:rFonts w:ascii="Times New Roman" w:eastAsia="Times New Roman" w:hAnsi="Times New Roman" w:cs="Times New Roman"/>
          <w:i/>
          <w:iCs/>
          <w:color w:val="000000"/>
          <w:kern w:val="0"/>
          <w14:ligatures w14:val="none"/>
        </w:rPr>
        <w:t>Disability discourse</w:t>
      </w:r>
      <w:r w:rsidRPr="00702574">
        <w:rPr>
          <w:rFonts w:ascii="Times New Roman" w:eastAsia="Times New Roman" w:hAnsi="Times New Roman" w:cs="Times New Roman"/>
          <w:color w:val="000000"/>
          <w:kern w:val="0"/>
          <w14:ligatures w14:val="none"/>
        </w:rPr>
        <w:t>, 59–67. Buckingham: Open UP.</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Singer, J. (2017). </w:t>
      </w:r>
      <w:r w:rsidRPr="00702574">
        <w:rPr>
          <w:rFonts w:ascii="Times New Roman" w:eastAsia="Times New Roman" w:hAnsi="Times New Roman" w:cs="Times New Roman"/>
          <w:i/>
          <w:iCs/>
          <w:color w:val="000000"/>
          <w:kern w:val="0"/>
          <w14:ligatures w14:val="none"/>
        </w:rPr>
        <w:t xml:space="preserve">Neurodiversity: The birth of an idea. </w:t>
      </w:r>
      <w:r w:rsidRPr="00702574">
        <w:rPr>
          <w:rFonts w:ascii="Times New Roman" w:eastAsia="Times New Roman" w:hAnsi="Times New Roman" w:cs="Times New Roman"/>
          <w:color w:val="000000"/>
          <w:kern w:val="0"/>
          <w14:ligatures w14:val="none"/>
        </w:rPr>
        <w:t>Amazon Digital Services.</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Singer, J. (2019). </w:t>
      </w:r>
      <w:r w:rsidRPr="00702574">
        <w:rPr>
          <w:rFonts w:ascii="Times New Roman" w:eastAsia="Times New Roman" w:hAnsi="Times New Roman" w:cs="Times New Roman"/>
          <w:i/>
          <w:iCs/>
          <w:color w:val="000000"/>
          <w:kern w:val="0"/>
          <w14:ligatures w14:val="none"/>
        </w:rPr>
        <w:t>Neurodiversity 2.0: Reclaiming the Centre.</w:t>
      </w:r>
      <w:r w:rsidRPr="00702574">
        <w:rPr>
          <w:rFonts w:ascii="Times New Roman" w:eastAsia="Times New Roman" w:hAnsi="Times New Roman" w:cs="Times New Roman"/>
          <w:color w:val="000000"/>
          <w:kern w:val="0"/>
          <w14:ligatures w14:val="none"/>
        </w:rPr>
        <w:t xml:space="preserve"> Retrieved from </w:t>
      </w:r>
      <w:hyperlink r:id="rId72" w:history="1">
        <w:r w:rsidRPr="001915C5">
          <w:rPr>
            <w:rStyle w:val="Hyperlink"/>
            <w:rFonts w:ascii="Times New Roman" w:eastAsia="Times New Roman" w:hAnsi="Times New Roman" w:cs="Times New Roman"/>
            <w:kern w:val="0"/>
            <w14:ligatures w14:val="none"/>
          </w:rPr>
          <w:t>https://neurodiversity2.blogspot.com/p/what.htm</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proofErr w:type="spellStart"/>
      <w:r w:rsidRPr="00702574">
        <w:rPr>
          <w:rFonts w:ascii="Times New Roman" w:eastAsia="Times New Roman" w:hAnsi="Times New Roman" w:cs="Times New Roman"/>
          <w:color w:val="000000"/>
          <w:kern w:val="0"/>
          <w14:ligatures w14:val="none"/>
        </w:rPr>
        <w:t>Smedsrud</w:t>
      </w:r>
      <w:proofErr w:type="spellEnd"/>
      <w:r w:rsidRPr="00702574">
        <w:rPr>
          <w:rFonts w:ascii="Times New Roman" w:eastAsia="Times New Roman" w:hAnsi="Times New Roman" w:cs="Times New Roman"/>
          <w:color w:val="000000"/>
          <w:kern w:val="0"/>
          <w14:ligatures w14:val="none"/>
        </w:rPr>
        <w:t xml:space="preserve">, J. H., </w:t>
      </w:r>
      <w:proofErr w:type="spellStart"/>
      <w:r w:rsidRPr="00702574">
        <w:rPr>
          <w:rFonts w:ascii="Times New Roman" w:eastAsia="Times New Roman" w:hAnsi="Times New Roman" w:cs="Times New Roman"/>
          <w:color w:val="000000"/>
          <w:kern w:val="0"/>
          <w14:ligatures w14:val="none"/>
        </w:rPr>
        <w:t>Nordahl</w:t>
      </w:r>
      <w:proofErr w:type="spellEnd"/>
      <w:r w:rsidRPr="00702574">
        <w:rPr>
          <w:rFonts w:ascii="Times New Roman" w:eastAsia="Times New Roman" w:hAnsi="Times New Roman" w:cs="Times New Roman"/>
          <w:color w:val="000000"/>
          <w:kern w:val="0"/>
          <w14:ligatures w14:val="none"/>
        </w:rPr>
        <w:t xml:space="preserve">-Hansen, A., &amp; </w:t>
      </w:r>
      <w:proofErr w:type="spellStart"/>
      <w:r w:rsidRPr="00702574">
        <w:rPr>
          <w:rFonts w:ascii="Times New Roman" w:eastAsia="Times New Roman" w:hAnsi="Times New Roman" w:cs="Times New Roman"/>
          <w:color w:val="000000"/>
          <w:kern w:val="0"/>
          <w14:ligatures w14:val="none"/>
        </w:rPr>
        <w:t>Idsøe</w:t>
      </w:r>
      <w:proofErr w:type="spellEnd"/>
      <w:r w:rsidRPr="00702574">
        <w:rPr>
          <w:rFonts w:ascii="Times New Roman" w:eastAsia="Times New Roman" w:hAnsi="Times New Roman" w:cs="Times New Roman"/>
          <w:color w:val="000000"/>
          <w:kern w:val="0"/>
          <w14:ligatures w14:val="none"/>
        </w:rPr>
        <w:t xml:space="preserve">, E. (2022). Mathematically gifted students' experience with their teachers' mathematical competence and boredom in school: A qualitative interview study. </w:t>
      </w:r>
      <w:r w:rsidRPr="00702574">
        <w:rPr>
          <w:rFonts w:ascii="Times New Roman" w:eastAsia="Times New Roman" w:hAnsi="Times New Roman" w:cs="Times New Roman"/>
          <w:i/>
          <w:iCs/>
          <w:color w:val="000000"/>
          <w:kern w:val="0"/>
          <w14:ligatures w14:val="none"/>
        </w:rPr>
        <w:t>Frontiers in Psychology, 13</w:t>
      </w:r>
      <w:r w:rsidRPr="00702574">
        <w:rPr>
          <w:rFonts w:ascii="Times New Roman" w:eastAsia="Times New Roman" w:hAnsi="Times New Roman" w:cs="Times New Roman"/>
          <w:color w:val="000000"/>
          <w:kern w:val="0"/>
          <w14:ligatures w14:val="none"/>
        </w:rPr>
        <w:t xml:space="preserve">, 876350. </w:t>
      </w:r>
      <w:hyperlink r:id="rId73" w:history="1">
        <w:r w:rsidRPr="001915C5">
          <w:rPr>
            <w:rStyle w:val="Hyperlink"/>
            <w:rFonts w:ascii="Times New Roman" w:eastAsia="Times New Roman" w:hAnsi="Times New Roman" w:cs="Times New Roman"/>
            <w:kern w:val="0"/>
            <w14:ligatures w14:val="none"/>
          </w:rPr>
          <w:t>https://doi.org/10.3389/fpsyg.2022.876350</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proofErr w:type="spellStart"/>
      <w:r w:rsidRPr="00702574">
        <w:rPr>
          <w:rFonts w:ascii="Times New Roman" w:eastAsia="Times New Roman" w:hAnsi="Times New Roman" w:cs="Times New Roman"/>
          <w:color w:val="000000"/>
          <w:kern w:val="0"/>
          <w14:ligatures w14:val="none"/>
        </w:rPr>
        <w:t>Smedsrud</w:t>
      </w:r>
      <w:proofErr w:type="spellEnd"/>
      <w:r w:rsidRPr="00702574">
        <w:rPr>
          <w:rFonts w:ascii="Times New Roman" w:eastAsia="Times New Roman" w:hAnsi="Times New Roman" w:cs="Times New Roman"/>
          <w:color w:val="000000"/>
          <w:kern w:val="0"/>
          <w14:ligatures w14:val="none"/>
        </w:rPr>
        <w:t xml:space="preserve">, J., </w:t>
      </w:r>
      <w:proofErr w:type="spellStart"/>
      <w:r w:rsidRPr="00702574">
        <w:rPr>
          <w:rFonts w:ascii="Times New Roman" w:eastAsia="Times New Roman" w:hAnsi="Times New Roman" w:cs="Times New Roman"/>
          <w:color w:val="000000"/>
          <w:kern w:val="0"/>
          <w14:ligatures w14:val="none"/>
        </w:rPr>
        <w:t>Nordahl</w:t>
      </w:r>
      <w:proofErr w:type="spellEnd"/>
      <w:r w:rsidRPr="00702574">
        <w:rPr>
          <w:rFonts w:ascii="Times New Roman" w:eastAsia="Times New Roman" w:hAnsi="Times New Roman" w:cs="Times New Roman"/>
          <w:color w:val="000000"/>
          <w:kern w:val="0"/>
          <w14:ligatures w14:val="none"/>
        </w:rPr>
        <w:t xml:space="preserve">-Hansen, A., &amp; </w:t>
      </w:r>
      <w:proofErr w:type="spellStart"/>
      <w:r w:rsidRPr="00702574">
        <w:rPr>
          <w:rFonts w:ascii="Times New Roman" w:eastAsia="Times New Roman" w:hAnsi="Times New Roman" w:cs="Times New Roman"/>
          <w:color w:val="000000"/>
          <w:kern w:val="0"/>
          <w14:ligatures w14:val="none"/>
        </w:rPr>
        <w:t>Idsøe</w:t>
      </w:r>
      <w:proofErr w:type="spellEnd"/>
      <w:r w:rsidRPr="00702574">
        <w:rPr>
          <w:rFonts w:ascii="Times New Roman" w:eastAsia="Times New Roman" w:hAnsi="Times New Roman" w:cs="Times New Roman"/>
          <w:color w:val="000000"/>
          <w:kern w:val="0"/>
          <w14:ligatures w14:val="none"/>
        </w:rPr>
        <w:t xml:space="preserve">, T. (2022). Underachievement and boredom in gifted students: A meta-analysis. </w:t>
      </w:r>
      <w:r w:rsidRPr="00702574">
        <w:rPr>
          <w:rFonts w:ascii="Times New Roman" w:eastAsia="Times New Roman" w:hAnsi="Times New Roman" w:cs="Times New Roman"/>
          <w:i/>
          <w:iCs/>
          <w:color w:val="000000"/>
          <w:kern w:val="0"/>
          <w14:ligatures w14:val="none"/>
        </w:rPr>
        <w:t>Frontiers in Psychology, 13</w:t>
      </w:r>
      <w:r w:rsidRPr="00702574">
        <w:rPr>
          <w:rFonts w:ascii="Times New Roman" w:eastAsia="Times New Roman" w:hAnsi="Times New Roman" w:cs="Times New Roman"/>
          <w:color w:val="000000"/>
          <w:kern w:val="0"/>
          <w14:ligatures w14:val="none"/>
        </w:rPr>
        <w:t xml:space="preserve">, 928628. </w:t>
      </w:r>
      <w:hyperlink r:id="rId74" w:history="1">
        <w:r w:rsidRPr="001915C5">
          <w:rPr>
            <w:rStyle w:val="Hyperlink"/>
            <w:rFonts w:ascii="Times New Roman" w:eastAsia="Times New Roman" w:hAnsi="Times New Roman" w:cs="Times New Roman"/>
            <w:kern w:val="0"/>
            <w14:ligatures w14:val="none"/>
          </w:rPr>
          <w:t>https://doi.org/10.3389/fpsyg.2022.928628</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proofErr w:type="spellStart"/>
      <w:r w:rsidRPr="00702574">
        <w:rPr>
          <w:rFonts w:ascii="Times New Roman" w:eastAsia="Times New Roman" w:hAnsi="Times New Roman" w:cs="Times New Roman"/>
          <w:color w:val="000000"/>
          <w:kern w:val="0"/>
          <w14:ligatures w14:val="none"/>
        </w:rPr>
        <w:t>Striley</w:t>
      </w:r>
      <w:proofErr w:type="spellEnd"/>
      <w:r w:rsidRPr="00702574">
        <w:rPr>
          <w:rFonts w:ascii="Times New Roman" w:eastAsia="Times New Roman" w:hAnsi="Times New Roman" w:cs="Times New Roman"/>
          <w:color w:val="000000"/>
          <w:kern w:val="0"/>
          <w14:ligatures w14:val="none"/>
        </w:rPr>
        <w:t xml:space="preserve">, K. M. (2014). The stigma of excellence and the dialectic of (perceived) superiority and inferiority: Exploring intellectually gifted adolescents' experiences of stigma. </w:t>
      </w:r>
      <w:r w:rsidRPr="00702574">
        <w:rPr>
          <w:rFonts w:ascii="Times New Roman" w:eastAsia="Times New Roman" w:hAnsi="Times New Roman" w:cs="Times New Roman"/>
          <w:i/>
          <w:iCs/>
          <w:color w:val="000000"/>
          <w:kern w:val="0"/>
          <w14:ligatures w14:val="none"/>
        </w:rPr>
        <w:t>Communication Studies, 65</w:t>
      </w:r>
      <w:r w:rsidRPr="00702574">
        <w:rPr>
          <w:rFonts w:ascii="Times New Roman" w:eastAsia="Times New Roman" w:hAnsi="Times New Roman" w:cs="Times New Roman"/>
          <w:color w:val="000000"/>
          <w:kern w:val="0"/>
          <w14:ligatures w14:val="none"/>
        </w:rPr>
        <w:t xml:space="preserve">(2), 139-153.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proofErr w:type="spellStart"/>
      <w:r w:rsidRPr="00702574">
        <w:rPr>
          <w:rFonts w:ascii="Times New Roman" w:eastAsia="Times New Roman" w:hAnsi="Times New Roman" w:cs="Times New Roman"/>
          <w:color w:val="000000"/>
          <w:kern w:val="0"/>
          <w14:ligatures w14:val="none"/>
        </w:rPr>
        <w:t>Subotnik</w:t>
      </w:r>
      <w:proofErr w:type="spellEnd"/>
      <w:r w:rsidRPr="00702574">
        <w:rPr>
          <w:rFonts w:ascii="Times New Roman" w:eastAsia="Times New Roman" w:hAnsi="Times New Roman" w:cs="Times New Roman"/>
          <w:color w:val="000000"/>
          <w:kern w:val="0"/>
          <w14:ligatures w14:val="none"/>
        </w:rPr>
        <w:t xml:space="preserve">, R. F., Olszewski-Kubilius, P., &amp; Worrell, F. C. (2011). Rethinking giftedness and gifted education: A proposed direction forward based on psychological science. </w:t>
      </w:r>
      <w:r w:rsidRPr="00702574">
        <w:rPr>
          <w:rFonts w:ascii="Times New Roman" w:eastAsia="Times New Roman" w:hAnsi="Times New Roman" w:cs="Times New Roman"/>
          <w:i/>
          <w:iCs/>
          <w:color w:val="000000"/>
          <w:kern w:val="0"/>
          <w14:ligatures w14:val="none"/>
        </w:rPr>
        <w:t>Psychological Science in the Public Interest, 12</w:t>
      </w:r>
      <w:r w:rsidRPr="00702574">
        <w:rPr>
          <w:rFonts w:ascii="Times New Roman" w:eastAsia="Times New Roman" w:hAnsi="Times New Roman" w:cs="Times New Roman"/>
          <w:color w:val="000000"/>
          <w:kern w:val="0"/>
          <w14:ligatures w14:val="none"/>
        </w:rPr>
        <w:t xml:space="preserve">(1), 3–54. </w:t>
      </w:r>
      <w:hyperlink r:id="rId75" w:history="1">
        <w:r w:rsidRPr="001915C5">
          <w:rPr>
            <w:rStyle w:val="Hyperlink"/>
            <w:rFonts w:ascii="Times New Roman" w:eastAsia="Times New Roman" w:hAnsi="Times New Roman" w:cs="Times New Roman"/>
            <w:kern w:val="0"/>
            <w14:ligatures w14:val="none"/>
          </w:rPr>
          <w:t>https://doi.org/10.1177/1529100611418056</w:t>
        </w:r>
      </w:hyperlink>
      <w:r>
        <w:rPr>
          <w:rFonts w:ascii="Times New Roman" w:eastAsia="Times New Roman" w:hAnsi="Times New Roman" w:cs="Times New Roman"/>
          <w:color w:val="000000"/>
          <w:kern w:val="0"/>
          <w14:ligatures w14:val="none"/>
        </w:rPr>
        <w:t xml:space="preserve"> </w:t>
      </w:r>
    </w:p>
    <w:p w:rsid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lastRenderedPageBreak/>
        <w:t xml:space="preserve">The Columbus Group (1991, July). </w:t>
      </w:r>
      <w:r w:rsidRPr="00702574">
        <w:rPr>
          <w:rFonts w:ascii="Times New Roman" w:eastAsia="Times New Roman" w:hAnsi="Times New Roman" w:cs="Times New Roman"/>
          <w:i/>
          <w:iCs/>
          <w:color w:val="000000"/>
          <w:kern w:val="0"/>
          <w14:ligatures w14:val="none"/>
        </w:rPr>
        <w:t>Unpublished transcript of the meeting of the</w:t>
      </w:r>
      <w:r w:rsidRPr="00702574">
        <w:rPr>
          <w:rFonts w:ascii="Times New Roman" w:eastAsia="Times New Roman" w:hAnsi="Times New Roman" w:cs="Times New Roman"/>
          <w:i/>
          <w:iCs/>
          <w:color w:val="000000"/>
          <w:kern w:val="0"/>
          <w14:ligatures w14:val="none"/>
        </w:rPr>
        <w:t xml:space="preserve"> </w:t>
      </w:r>
      <w:r w:rsidRPr="00702574">
        <w:rPr>
          <w:rFonts w:ascii="Times New Roman" w:eastAsia="Times New Roman" w:hAnsi="Times New Roman" w:cs="Times New Roman"/>
          <w:i/>
          <w:iCs/>
          <w:color w:val="000000"/>
          <w:kern w:val="0"/>
          <w14:ligatures w14:val="none"/>
        </w:rPr>
        <w:t>Columbus Group</w:t>
      </w:r>
      <w:r>
        <w:rPr>
          <w:rFonts w:ascii="Times New Roman" w:eastAsia="Times New Roman" w:hAnsi="Times New Roman" w:cs="Times New Roman"/>
          <w:color w:val="000000"/>
          <w:kern w:val="0"/>
          <w14:ligatures w14:val="none"/>
        </w:rPr>
        <w:t>. Author.</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Tolan, S. (1994). Discovering the gifted ex‐child. </w:t>
      </w:r>
      <w:r w:rsidRPr="00702574">
        <w:rPr>
          <w:rFonts w:ascii="Times New Roman" w:eastAsia="Times New Roman" w:hAnsi="Times New Roman" w:cs="Times New Roman"/>
          <w:i/>
          <w:iCs/>
          <w:color w:val="000000"/>
          <w:kern w:val="0"/>
          <w14:ligatures w14:val="none"/>
        </w:rPr>
        <w:t>Roeper Review, 17</w:t>
      </w:r>
      <w:r w:rsidRPr="00702574">
        <w:rPr>
          <w:rFonts w:ascii="Times New Roman" w:eastAsia="Times New Roman" w:hAnsi="Times New Roman" w:cs="Times New Roman"/>
          <w:color w:val="000000"/>
          <w:kern w:val="0"/>
          <w14:ligatures w14:val="none"/>
        </w:rPr>
        <w:t xml:space="preserve">(2), 134–138. </w:t>
      </w:r>
      <w:hyperlink r:id="rId76" w:history="1">
        <w:r w:rsidRPr="001915C5">
          <w:rPr>
            <w:rStyle w:val="Hyperlink"/>
            <w:rFonts w:ascii="Times New Roman" w:eastAsia="Times New Roman" w:hAnsi="Times New Roman" w:cs="Times New Roman"/>
            <w:kern w:val="0"/>
            <w14:ligatures w14:val="none"/>
          </w:rPr>
          <w:t>https://doi.org/10.1080/02783199409553642</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U.S. Department of Education. (1993). </w:t>
      </w:r>
      <w:r w:rsidRPr="00702574">
        <w:rPr>
          <w:rFonts w:ascii="Times New Roman" w:eastAsia="Times New Roman" w:hAnsi="Times New Roman" w:cs="Times New Roman"/>
          <w:i/>
          <w:iCs/>
          <w:color w:val="000000"/>
          <w:kern w:val="0"/>
          <w14:ligatures w14:val="none"/>
        </w:rPr>
        <w:t>National excellence: A case for developing America's talent.</w:t>
      </w:r>
      <w:r w:rsidRPr="00702574">
        <w:rPr>
          <w:rFonts w:ascii="Times New Roman" w:eastAsia="Times New Roman" w:hAnsi="Times New Roman" w:cs="Times New Roman"/>
          <w:color w:val="000000"/>
          <w:kern w:val="0"/>
          <w14:ligatures w14:val="none"/>
        </w:rPr>
        <w:t xml:space="preserve"> Office of Educational Research and Improvement.</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proofErr w:type="spellStart"/>
      <w:r w:rsidRPr="00702574">
        <w:rPr>
          <w:rFonts w:ascii="Times New Roman" w:eastAsia="Times New Roman" w:hAnsi="Times New Roman" w:cs="Times New Roman"/>
          <w:color w:val="000000"/>
          <w:kern w:val="0"/>
          <w14:ligatures w14:val="none"/>
        </w:rPr>
        <w:t>Vuyk</w:t>
      </w:r>
      <w:proofErr w:type="spellEnd"/>
      <w:r w:rsidRPr="00702574">
        <w:rPr>
          <w:rFonts w:ascii="Times New Roman" w:eastAsia="Times New Roman" w:hAnsi="Times New Roman" w:cs="Times New Roman"/>
          <w:color w:val="000000"/>
          <w:kern w:val="0"/>
          <w14:ligatures w14:val="none"/>
        </w:rPr>
        <w:t xml:space="preserve">, A., </w:t>
      </w:r>
      <w:proofErr w:type="spellStart"/>
      <w:r w:rsidRPr="00702574">
        <w:rPr>
          <w:rFonts w:ascii="Times New Roman" w:eastAsia="Times New Roman" w:hAnsi="Times New Roman" w:cs="Times New Roman"/>
          <w:color w:val="000000"/>
          <w:kern w:val="0"/>
          <w14:ligatures w14:val="none"/>
        </w:rPr>
        <w:t>Montania</w:t>
      </w:r>
      <w:proofErr w:type="spellEnd"/>
      <w:r w:rsidRPr="00702574">
        <w:rPr>
          <w:rFonts w:ascii="Times New Roman" w:eastAsia="Times New Roman" w:hAnsi="Times New Roman" w:cs="Times New Roman"/>
          <w:color w:val="000000"/>
          <w:kern w:val="0"/>
          <w14:ligatures w14:val="none"/>
        </w:rPr>
        <w:t xml:space="preserve">, M., &amp; Barrios, L. (2024). Boredom and its perceived impact in adolescents with exceptional mathematical talent: A sequential mixed-methods study in Paraguay. </w:t>
      </w:r>
      <w:r w:rsidRPr="00702574">
        <w:rPr>
          <w:rFonts w:ascii="Times New Roman" w:eastAsia="Times New Roman" w:hAnsi="Times New Roman" w:cs="Times New Roman"/>
          <w:i/>
          <w:iCs/>
          <w:color w:val="000000"/>
          <w:kern w:val="0"/>
          <w14:ligatures w14:val="none"/>
        </w:rPr>
        <w:t>Frontiers in Sociology, 9</w:t>
      </w:r>
      <w:r w:rsidRPr="00702574">
        <w:rPr>
          <w:rFonts w:ascii="Times New Roman" w:eastAsia="Times New Roman" w:hAnsi="Times New Roman" w:cs="Times New Roman"/>
          <w:color w:val="000000"/>
          <w:kern w:val="0"/>
          <w14:ligatures w14:val="none"/>
        </w:rPr>
        <w:t xml:space="preserve">, 1214878. </w:t>
      </w:r>
      <w:hyperlink r:id="rId77" w:history="1">
        <w:r w:rsidRPr="001915C5">
          <w:rPr>
            <w:rStyle w:val="Hyperlink"/>
            <w:rFonts w:ascii="Times New Roman" w:eastAsia="Times New Roman" w:hAnsi="Times New Roman" w:cs="Times New Roman"/>
            <w:kern w:val="0"/>
            <w14:ligatures w14:val="none"/>
          </w:rPr>
          <w:t>https://doi.org/10.3389/fsoc.2024.1214878</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proofErr w:type="spellStart"/>
      <w:r w:rsidRPr="00702574">
        <w:rPr>
          <w:rFonts w:ascii="Times New Roman" w:eastAsia="Times New Roman" w:hAnsi="Times New Roman" w:cs="Times New Roman"/>
          <w:color w:val="000000"/>
          <w:kern w:val="0"/>
          <w14:ligatures w14:val="none"/>
        </w:rPr>
        <w:t>Vuyk</w:t>
      </w:r>
      <w:proofErr w:type="spellEnd"/>
      <w:r w:rsidRPr="00702574">
        <w:rPr>
          <w:rFonts w:ascii="Times New Roman" w:eastAsia="Times New Roman" w:hAnsi="Times New Roman" w:cs="Times New Roman"/>
          <w:color w:val="000000"/>
          <w:kern w:val="0"/>
          <w14:ligatures w14:val="none"/>
        </w:rPr>
        <w:t xml:space="preserve">, M. A., Kerr, B. A., &amp; </w:t>
      </w:r>
      <w:proofErr w:type="spellStart"/>
      <w:r w:rsidRPr="00702574">
        <w:rPr>
          <w:rFonts w:ascii="Times New Roman" w:eastAsia="Times New Roman" w:hAnsi="Times New Roman" w:cs="Times New Roman"/>
          <w:color w:val="000000"/>
          <w:kern w:val="0"/>
          <w14:ligatures w14:val="none"/>
        </w:rPr>
        <w:t>Krieshok</w:t>
      </w:r>
      <w:proofErr w:type="spellEnd"/>
      <w:r w:rsidRPr="00702574">
        <w:rPr>
          <w:rFonts w:ascii="Times New Roman" w:eastAsia="Times New Roman" w:hAnsi="Times New Roman" w:cs="Times New Roman"/>
          <w:color w:val="000000"/>
          <w:kern w:val="0"/>
          <w14:ligatures w14:val="none"/>
        </w:rPr>
        <w:t xml:space="preserve">, T. S. (2016). From overexcitabilities to openness: Informing gifted education with psychological science. </w:t>
      </w:r>
      <w:r w:rsidRPr="00702574">
        <w:rPr>
          <w:rFonts w:ascii="Times New Roman" w:eastAsia="Times New Roman" w:hAnsi="Times New Roman" w:cs="Times New Roman"/>
          <w:i/>
          <w:iCs/>
          <w:color w:val="000000"/>
          <w:kern w:val="0"/>
          <w14:ligatures w14:val="none"/>
        </w:rPr>
        <w:t>Gifted and Talented International, 31</w:t>
      </w:r>
      <w:r w:rsidRPr="00702574">
        <w:rPr>
          <w:rFonts w:ascii="Times New Roman" w:eastAsia="Times New Roman" w:hAnsi="Times New Roman" w:cs="Times New Roman"/>
          <w:color w:val="000000"/>
          <w:kern w:val="0"/>
          <w14:ligatures w14:val="none"/>
        </w:rPr>
        <w:t xml:space="preserve">(1), 59–71. </w:t>
      </w:r>
      <w:hyperlink r:id="rId78" w:history="1">
        <w:r w:rsidRPr="001915C5">
          <w:rPr>
            <w:rStyle w:val="Hyperlink"/>
            <w:rFonts w:ascii="Times New Roman" w:eastAsia="Times New Roman" w:hAnsi="Times New Roman" w:cs="Times New Roman"/>
            <w:kern w:val="0"/>
            <w14:ligatures w14:val="none"/>
          </w:rPr>
          <w:t>https://doi.org/10.1080/15332276.2016.1220796</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proofErr w:type="spellStart"/>
      <w:r w:rsidRPr="00702574">
        <w:rPr>
          <w:rFonts w:ascii="Times New Roman" w:eastAsia="Times New Roman" w:hAnsi="Times New Roman" w:cs="Times New Roman"/>
          <w:color w:val="000000"/>
          <w:kern w:val="0"/>
          <w14:ligatures w14:val="none"/>
        </w:rPr>
        <w:t>Vuyk</w:t>
      </w:r>
      <w:proofErr w:type="spellEnd"/>
      <w:r w:rsidRPr="00702574">
        <w:rPr>
          <w:rFonts w:ascii="Times New Roman" w:eastAsia="Times New Roman" w:hAnsi="Times New Roman" w:cs="Times New Roman"/>
          <w:color w:val="000000"/>
          <w:kern w:val="0"/>
          <w14:ligatures w14:val="none"/>
        </w:rPr>
        <w:t xml:space="preserve">, M. A., </w:t>
      </w:r>
      <w:proofErr w:type="spellStart"/>
      <w:r w:rsidRPr="00702574">
        <w:rPr>
          <w:rFonts w:ascii="Times New Roman" w:eastAsia="Times New Roman" w:hAnsi="Times New Roman" w:cs="Times New Roman"/>
          <w:color w:val="000000"/>
          <w:kern w:val="0"/>
          <w14:ligatures w14:val="none"/>
        </w:rPr>
        <w:t>Krieshok</w:t>
      </w:r>
      <w:proofErr w:type="spellEnd"/>
      <w:r w:rsidRPr="00702574">
        <w:rPr>
          <w:rFonts w:ascii="Times New Roman" w:eastAsia="Times New Roman" w:hAnsi="Times New Roman" w:cs="Times New Roman"/>
          <w:color w:val="000000"/>
          <w:kern w:val="0"/>
          <w14:ligatures w14:val="none"/>
        </w:rPr>
        <w:t xml:space="preserve">, T. S., &amp; Kerr, B. A. (2016). Openness to experience rather than overexcitabilities: Call it like it is. </w:t>
      </w:r>
      <w:r w:rsidRPr="00702574">
        <w:rPr>
          <w:rFonts w:ascii="Times New Roman" w:eastAsia="Times New Roman" w:hAnsi="Times New Roman" w:cs="Times New Roman"/>
          <w:i/>
          <w:iCs/>
          <w:color w:val="000000"/>
          <w:kern w:val="0"/>
          <w14:ligatures w14:val="none"/>
        </w:rPr>
        <w:t>Gifted Child Quarterly, 60</w:t>
      </w:r>
      <w:r w:rsidRPr="00702574">
        <w:rPr>
          <w:rFonts w:ascii="Times New Roman" w:eastAsia="Times New Roman" w:hAnsi="Times New Roman" w:cs="Times New Roman"/>
          <w:color w:val="000000"/>
          <w:kern w:val="0"/>
          <w14:ligatures w14:val="none"/>
        </w:rPr>
        <w:t xml:space="preserve">(3), 192–211. </w:t>
      </w:r>
      <w:hyperlink r:id="rId79" w:history="1">
        <w:r w:rsidRPr="001915C5">
          <w:rPr>
            <w:rStyle w:val="Hyperlink"/>
            <w:rFonts w:ascii="Times New Roman" w:eastAsia="Times New Roman" w:hAnsi="Times New Roman" w:cs="Times New Roman"/>
            <w:kern w:val="0"/>
            <w14:ligatures w14:val="none"/>
          </w:rPr>
          <w:t>https://doi.org/10.1177/0016986216645407</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proofErr w:type="spellStart"/>
      <w:r w:rsidRPr="00702574">
        <w:rPr>
          <w:rFonts w:ascii="Times New Roman" w:eastAsia="Times New Roman" w:hAnsi="Times New Roman" w:cs="Times New Roman"/>
          <w:color w:val="000000"/>
          <w:kern w:val="0"/>
          <w14:ligatures w14:val="none"/>
        </w:rPr>
        <w:t>Vuyk</w:t>
      </w:r>
      <w:proofErr w:type="spellEnd"/>
      <w:r w:rsidRPr="00702574">
        <w:rPr>
          <w:rFonts w:ascii="Times New Roman" w:eastAsia="Times New Roman" w:hAnsi="Times New Roman" w:cs="Times New Roman"/>
          <w:color w:val="000000"/>
          <w:kern w:val="0"/>
          <w14:ligatures w14:val="none"/>
        </w:rPr>
        <w:t xml:space="preserve">, M. A., </w:t>
      </w:r>
      <w:proofErr w:type="spellStart"/>
      <w:r w:rsidRPr="00702574">
        <w:rPr>
          <w:rFonts w:ascii="Times New Roman" w:eastAsia="Times New Roman" w:hAnsi="Times New Roman" w:cs="Times New Roman"/>
          <w:color w:val="000000"/>
          <w:kern w:val="0"/>
          <w14:ligatures w14:val="none"/>
        </w:rPr>
        <w:t>Montania</w:t>
      </w:r>
      <w:proofErr w:type="spellEnd"/>
      <w:r w:rsidRPr="00702574">
        <w:rPr>
          <w:rFonts w:ascii="Times New Roman" w:eastAsia="Times New Roman" w:hAnsi="Times New Roman" w:cs="Times New Roman"/>
          <w:color w:val="000000"/>
          <w:kern w:val="0"/>
          <w14:ligatures w14:val="none"/>
        </w:rPr>
        <w:t xml:space="preserve">, M., &amp; Barrios, A. (2024). Boredom and its perceived impact in adolescents with exceptional mathematical talent: A sequential mixed-methods study in Paraguay. </w:t>
      </w:r>
      <w:r w:rsidRPr="00702574">
        <w:rPr>
          <w:rFonts w:ascii="Times New Roman" w:eastAsia="Times New Roman" w:hAnsi="Times New Roman" w:cs="Times New Roman"/>
          <w:i/>
          <w:iCs/>
          <w:color w:val="000000"/>
          <w:kern w:val="0"/>
          <w14:ligatures w14:val="none"/>
        </w:rPr>
        <w:t>Frontiers in Sociology, 9</w:t>
      </w:r>
      <w:r w:rsidRPr="00702574">
        <w:rPr>
          <w:rFonts w:ascii="Times New Roman" w:eastAsia="Times New Roman" w:hAnsi="Times New Roman" w:cs="Times New Roman"/>
          <w:color w:val="000000"/>
          <w:kern w:val="0"/>
          <w14:ligatures w14:val="none"/>
        </w:rPr>
        <w:t xml:space="preserve">, 1214878. </w:t>
      </w:r>
      <w:hyperlink r:id="rId80" w:history="1">
        <w:r w:rsidRPr="001915C5">
          <w:rPr>
            <w:rStyle w:val="Hyperlink"/>
            <w:rFonts w:ascii="Times New Roman" w:eastAsia="Times New Roman" w:hAnsi="Times New Roman" w:cs="Times New Roman"/>
            <w:kern w:val="0"/>
            <w14:ligatures w14:val="none"/>
          </w:rPr>
          <w:t>https://doi.org/10.3389/fsoc.2024.1214878</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Walker, N. (2014, September 27). </w:t>
      </w:r>
      <w:r w:rsidRPr="00702574">
        <w:rPr>
          <w:rFonts w:ascii="Times New Roman" w:eastAsia="Times New Roman" w:hAnsi="Times New Roman" w:cs="Times New Roman"/>
          <w:i/>
          <w:iCs/>
          <w:color w:val="000000"/>
          <w:kern w:val="0"/>
          <w14:ligatures w14:val="none"/>
        </w:rPr>
        <w:t>Neurodiversity: Some basic terms &amp; definitions.</w:t>
      </w:r>
      <w:r w:rsidRPr="00702574">
        <w:rPr>
          <w:rFonts w:ascii="Times New Roman" w:eastAsia="Times New Roman" w:hAnsi="Times New Roman" w:cs="Times New Roman"/>
          <w:color w:val="000000"/>
          <w:kern w:val="0"/>
          <w14:ligatures w14:val="none"/>
        </w:rPr>
        <w:t xml:space="preserve"> </w:t>
      </w:r>
      <w:proofErr w:type="spellStart"/>
      <w:r w:rsidRPr="00702574">
        <w:rPr>
          <w:rFonts w:ascii="Times New Roman" w:eastAsia="Times New Roman" w:hAnsi="Times New Roman" w:cs="Times New Roman"/>
          <w:color w:val="000000"/>
          <w:kern w:val="0"/>
          <w14:ligatures w14:val="none"/>
        </w:rPr>
        <w:t>Neurocosmopolitanism</w:t>
      </w:r>
      <w:proofErr w:type="spellEnd"/>
      <w:r w:rsidRPr="00702574">
        <w:rPr>
          <w:rFonts w:ascii="Times New Roman" w:eastAsia="Times New Roman" w:hAnsi="Times New Roman" w:cs="Times New Roman"/>
          <w:color w:val="000000"/>
          <w:kern w:val="0"/>
          <w14:ligatures w14:val="none"/>
        </w:rPr>
        <w:t>. https://neurocosmopolitanism.com/neurodiversity-some-basic-terms-definitions/</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Webb, J. T., Amend, E. R., Webb, N. E., </w:t>
      </w:r>
      <w:proofErr w:type="spellStart"/>
      <w:r w:rsidRPr="00702574">
        <w:rPr>
          <w:rFonts w:ascii="Times New Roman" w:eastAsia="Times New Roman" w:hAnsi="Times New Roman" w:cs="Times New Roman"/>
          <w:color w:val="000000"/>
          <w:kern w:val="0"/>
          <w14:ligatures w14:val="none"/>
        </w:rPr>
        <w:t>Goerss</w:t>
      </w:r>
      <w:proofErr w:type="spellEnd"/>
      <w:r w:rsidRPr="00702574">
        <w:rPr>
          <w:rFonts w:ascii="Times New Roman" w:eastAsia="Times New Roman" w:hAnsi="Times New Roman" w:cs="Times New Roman"/>
          <w:color w:val="000000"/>
          <w:kern w:val="0"/>
          <w14:ligatures w14:val="none"/>
        </w:rPr>
        <w:t xml:space="preserve">, J., Beljan, P., &amp; </w:t>
      </w:r>
      <w:proofErr w:type="spellStart"/>
      <w:r w:rsidRPr="00702574">
        <w:rPr>
          <w:rFonts w:ascii="Times New Roman" w:eastAsia="Times New Roman" w:hAnsi="Times New Roman" w:cs="Times New Roman"/>
          <w:color w:val="000000"/>
          <w:kern w:val="0"/>
          <w14:ligatures w14:val="none"/>
        </w:rPr>
        <w:t>Olenchak</w:t>
      </w:r>
      <w:proofErr w:type="spellEnd"/>
      <w:r w:rsidRPr="00702574">
        <w:rPr>
          <w:rFonts w:ascii="Times New Roman" w:eastAsia="Times New Roman" w:hAnsi="Times New Roman" w:cs="Times New Roman"/>
          <w:color w:val="000000"/>
          <w:kern w:val="0"/>
          <w14:ligatures w14:val="none"/>
        </w:rPr>
        <w:t xml:space="preserve">, F. R. (2005). </w:t>
      </w:r>
      <w:r w:rsidRPr="00702574">
        <w:rPr>
          <w:rFonts w:ascii="Times New Roman" w:eastAsia="Times New Roman" w:hAnsi="Times New Roman" w:cs="Times New Roman"/>
          <w:i/>
          <w:iCs/>
          <w:color w:val="000000"/>
          <w:kern w:val="0"/>
          <w14:ligatures w14:val="none"/>
        </w:rPr>
        <w:t>Misdiagnosis and dual diagnoses of gifted children and adults.</w:t>
      </w:r>
      <w:r w:rsidRPr="00702574">
        <w:rPr>
          <w:rFonts w:ascii="Times New Roman" w:eastAsia="Times New Roman" w:hAnsi="Times New Roman" w:cs="Times New Roman"/>
          <w:color w:val="000000"/>
          <w:kern w:val="0"/>
          <w14:ligatures w14:val="none"/>
        </w:rPr>
        <w:t xml:space="preserve"> Great Potential Press.</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lastRenderedPageBreak/>
        <w:t xml:space="preserve">Winkler, D., &amp; Voight, A. (2016). Giftedness and overexcitability: Investigating the relationship using meta-analysis. </w:t>
      </w:r>
      <w:r w:rsidRPr="00702574">
        <w:rPr>
          <w:rFonts w:ascii="Times New Roman" w:eastAsia="Times New Roman" w:hAnsi="Times New Roman" w:cs="Times New Roman"/>
          <w:i/>
          <w:iCs/>
          <w:color w:val="000000"/>
          <w:kern w:val="0"/>
          <w14:ligatures w14:val="none"/>
        </w:rPr>
        <w:t>Gifted Child Quarterly, 60</w:t>
      </w:r>
      <w:r w:rsidRPr="00702574">
        <w:rPr>
          <w:rFonts w:ascii="Times New Roman" w:eastAsia="Times New Roman" w:hAnsi="Times New Roman" w:cs="Times New Roman"/>
          <w:color w:val="000000"/>
          <w:kern w:val="0"/>
          <w14:ligatures w14:val="none"/>
        </w:rPr>
        <w:t xml:space="preserve">(4), 243–257. </w:t>
      </w:r>
      <w:hyperlink r:id="rId81" w:history="1">
        <w:r w:rsidRPr="001915C5">
          <w:rPr>
            <w:rStyle w:val="Hyperlink"/>
            <w:rFonts w:ascii="Times New Roman" w:eastAsia="Times New Roman" w:hAnsi="Times New Roman" w:cs="Times New Roman"/>
            <w:kern w:val="0"/>
            <w14:ligatures w14:val="none"/>
          </w:rPr>
          <w:t>https://doi.org/10.1177/0016986216657588</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Wu, I.-C., Lo, C. O., &amp; Tsai, K.-F. (2019). Learning </w:t>
      </w:r>
      <w:r>
        <w:rPr>
          <w:rFonts w:ascii="Times New Roman" w:eastAsia="Times New Roman" w:hAnsi="Times New Roman" w:cs="Times New Roman"/>
          <w:color w:val="000000"/>
          <w:kern w:val="0"/>
          <w14:ligatures w14:val="none"/>
        </w:rPr>
        <w:t>e</w:t>
      </w:r>
      <w:r w:rsidRPr="00702574">
        <w:rPr>
          <w:rFonts w:ascii="Times New Roman" w:eastAsia="Times New Roman" w:hAnsi="Times New Roman" w:cs="Times New Roman"/>
          <w:color w:val="000000"/>
          <w:kern w:val="0"/>
          <w14:ligatures w14:val="none"/>
        </w:rPr>
        <w:t xml:space="preserve">xperiences of </w:t>
      </w:r>
      <w:r>
        <w:rPr>
          <w:rFonts w:ascii="Times New Roman" w:eastAsia="Times New Roman" w:hAnsi="Times New Roman" w:cs="Times New Roman"/>
          <w:color w:val="000000"/>
          <w:kern w:val="0"/>
          <w14:ligatures w14:val="none"/>
        </w:rPr>
        <w:t>h</w:t>
      </w:r>
      <w:r w:rsidRPr="00702574">
        <w:rPr>
          <w:rFonts w:ascii="Times New Roman" w:eastAsia="Times New Roman" w:hAnsi="Times New Roman" w:cs="Times New Roman"/>
          <w:color w:val="000000"/>
          <w:kern w:val="0"/>
          <w14:ligatures w14:val="none"/>
        </w:rPr>
        <w:t xml:space="preserve">ighly </w:t>
      </w:r>
      <w:r>
        <w:rPr>
          <w:rFonts w:ascii="Times New Roman" w:eastAsia="Times New Roman" w:hAnsi="Times New Roman" w:cs="Times New Roman"/>
          <w:color w:val="000000"/>
          <w:kern w:val="0"/>
          <w14:ligatures w14:val="none"/>
        </w:rPr>
        <w:t>a</w:t>
      </w:r>
      <w:r w:rsidRPr="00702574">
        <w:rPr>
          <w:rFonts w:ascii="Times New Roman" w:eastAsia="Times New Roman" w:hAnsi="Times New Roman" w:cs="Times New Roman"/>
          <w:color w:val="000000"/>
          <w:kern w:val="0"/>
          <w14:ligatures w14:val="none"/>
        </w:rPr>
        <w:t xml:space="preserve">ble </w:t>
      </w:r>
      <w:r>
        <w:rPr>
          <w:rFonts w:ascii="Times New Roman" w:eastAsia="Times New Roman" w:hAnsi="Times New Roman" w:cs="Times New Roman"/>
          <w:color w:val="000000"/>
          <w:kern w:val="0"/>
          <w14:ligatures w14:val="none"/>
        </w:rPr>
        <w:t>l</w:t>
      </w:r>
      <w:r w:rsidRPr="00702574">
        <w:rPr>
          <w:rFonts w:ascii="Times New Roman" w:eastAsia="Times New Roman" w:hAnsi="Times New Roman" w:cs="Times New Roman"/>
          <w:color w:val="000000"/>
          <w:kern w:val="0"/>
          <w14:ligatures w14:val="none"/>
        </w:rPr>
        <w:t xml:space="preserve">earners </w:t>
      </w:r>
      <w:r>
        <w:rPr>
          <w:rFonts w:ascii="Times New Roman" w:eastAsia="Times New Roman" w:hAnsi="Times New Roman" w:cs="Times New Roman"/>
          <w:color w:val="000000"/>
          <w:kern w:val="0"/>
          <w14:ligatures w14:val="none"/>
        </w:rPr>
        <w:t>w</w:t>
      </w:r>
      <w:r w:rsidRPr="00702574">
        <w:rPr>
          <w:rFonts w:ascii="Times New Roman" w:eastAsia="Times New Roman" w:hAnsi="Times New Roman" w:cs="Times New Roman"/>
          <w:color w:val="000000"/>
          <w:kern w:val="0"/>
          <w14:ligatures w14:val="none"/>
        </w:rPr>
        <w:t xml:space="preserve">ith ASD: Using a </w:t>
      </w:r>
      <w:r>
        <w:rPr>
          <w:rFonts w:ascii="Times New Roman" w:eastAsia="Times New Roman" w:hAnsi="Times New Roman" w:cs="Times New Roman"/>
          <w:color w:val="000000"/>
          <w:kern w:val="0"/>
          <w14:ligatures w14:val="none"/>
        </w:rPr>
        <w:t>s</w:t>
      </w:r>
      <w:r w:rsidRPr="00702574">
        <w:rPr>
          <w:rFonts w:ascii="Times New Roman" w:eastAsia="Times New Roman" w:hAnsi="Times New Roman" w:cs="Times New Roman"/>
          <w:color w:val="000000"/>
          <w:kern w:val="0"/>
          <w14:ligatures w14:val="none"/>
        </w:rPr>
        <w:t xml:space="preserve">uccess </w:t>
      </w:r>
      <w:r>
        <w:rPr>
          <w:rFonts w:ascii="Times New Roman" w:eastAsia="Times New Roman" w:hAnsi="Times New Roman" w:cs="Times New Roman"/>
          <w:color w:val="000000"/>
          <w:kern w:val="0"/>
          <w14:ligatures w14:val="none"/>
        </w:rPr>
        <w:t>ca</w:t>
      </w:r>
      <w:r w:rsidRPr="00702574">
        <w:rPr>
          <w:rFonts w:ascii="Times New Roman" w:eastAsia="Times New Roman" w:hAnsi="Times New Roman" w:cs="Times New Roman"/>
          <w:color w:val="000000"/>
          <w:kern w:val="0"/>
          <w14:ligatures w14:val="none"/>
        </w:rPr>
        <w:t xml:space="preserve">se </w:t>
      </w:r>
      <w:r>
        <w:rPr>
          <w:rFonts w:ascii="Times New Roman" w:eastAsia="Times New Roman" w:hAnsi="Times New Roman" w:cs="Times New Roman"/>
          <w:color w:val="000000"/>
          <w:kern w:val="0"/>
          <w14:ligatures w14:val="none"/>
        </w:rPr>
        <w:t>m</w:t>
      </w:r>
      <w:r w:rsidRPr="00702574">
        <w:rPr>
          <w:rFonts w:ascii="Times New Roman" w:eastAsia="Times New Roman" w:hAnsi="Times New Roman" w:cs="Times New Roman"/>
          <w:color w:val="000000"/>
          <w:kern w:val="0"/>
          <w14:ligatures w14:val="none"/>
        </w:rPr>
        <w:t xml:space="preserve">ethod. </w:t>
      </w:r>
      <w:r w:rsidRPr="00702574">
        <w:rPr>
          <w:rFonts w:ascii="Times New Roman" w:eastAsia="Times New Roman" w:hAnsi="Times New Roman" w:cs="Times New Roman"/>
          <w:i/>
          <w:iCs/>
          <w:color w:val="000000"/>
          <w:kern w:val="0"/>
          <w14:ligatures w14:val="none"/>
        </w:rPr>
        <w:t>Journal for the Education of the Gifted, 42</w:t>
      </w:r>
      <w:r w:rsidRPr="00702574">
        <w:rPr>
          <w:rFonts w:ascii="Times New Roman" w:eastAsia="Times New Roman" w:hAnsi="Times New Roman" w:cs="Times New Roman"/>
          <w:color w:val="000000"/>
          <w:kern w:val="0"/>
          <w14:ligatures w14:val="none"/>
        </w:rPr>
        <w:t xml:space="preserve">(3), 216-242. </w:t>
      </w:r>
      <w:hyperlink r:id="rId82" w:history="1">
        <w:r w:rsidRPr="001915C5">
          <w:rPr>
            <w:rStyle w:val="Hyperlink"/>
            <w:rFonts w:ascii="Times New Roman" w:eastAsia="Times New Roman" w:hAnsi="Times New Roman" w:cs="Times New Roman"/>
            <w:kern w:val="0"/>
            <w14:ligatures w14:val="none"/>
          </w:rPr>
          <w:t>https://doi.org/10.1177/01623532198556</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Zhang, L., Gan, J. Q., &amp; Wang, H. (2014). Optimized gamma synchronization enhances functional binding of </w:t>
      </w:r>
      <w:proofErr w:type="spellStart"/>
      <w:r w:rsidRPr="00702574">
        <w:rPr>
          <w:rFonts w:ascii="Times New Roman" w:eastAsia="Times New Roman" w:hAnsi="Times New Roman" w:cs="Times New Roman"/>
          <w:color w:val="000000"/>
          <w:kern w:val="0"/>
          <w14:ligatures w14:val="none"/>
        </w:rPr>
        <w:t>fronto</w:t>
      </w:r>
      <w:proofErr w:type="spellEnd"/>
      <w:r w:rsidRPr="00702574">
        <w:rPr>
          <w:rFonts w:ascii="Times New Roman" w:eastAsia="Times New Roman" w:hAnsi="Times New Roman" w:cs="Times New Roman"/>
          <w:color w:val="000000"/>
          <w:kern w:val="0"/>
          <w14:ligatures w14:val="none"/>
        </w:rPr>
        <w:t xml:space="preserve">-parietal cortices in mathematically gifted adolescents during deductive reasoning. </w:t>
      </w:r>
      <w:r w:rsidRPr="00702574">
        <w:rPr>
          <w:rFonts w:ascii="Times New Roman" w:eastAsia="Times New Roman" w:hAnsi="Times New Roman" w:cs="Times New Roman"/>
          <w:i/>
          <w:iCs/>
          <w:color w:val="000000"/>
          <w:kern w:val="0"/>
          <w14:ligatures w14:val="none"/>
        </w:rPr>
        <w:t>Frontiers in Human Neuroscience, 8</w:t>
      </w:r>
      <w:r w:rsidRPr="00702574">
        <w:rPr>
          <w:rFonts w:ascii="Times New Roman" w:eastAsia="Times New Roman" w:hAnsi="Times New Roman" w:cs="Times New Roman"/>
          <w:color w:val="000000"/>
          <w:kern w:val="0"/>
          <w14:ligatures w14:val="none"/>
        </w:rPr>
        <w:t xml:space="preserve">, 430. </w:t>
      </w:r>
      <w:hyperlink r:id="rId83" w:history="1">
        <w:r w:rsidRPr="001915C5">
          <w:rPr>
            <w:rStyle w:val="Hyperlink"/>
            <w:rFonts w:ascii="Times New Roman" w:eastAsia="Times New Roman" w:hAnsi="Times New Roman" w:cs="Times New Roman"/>
            <w:kern w:val="0"/>
            <w14:ligatures w14:val="none"/>
          </w:rPr>
          <w:t>https://doi.org/10.3389/fnhum.2014.00430</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Zhang, L., Gan, J. Q., &amp; Wang, H. (2015). Mathematically gifted adolescents mobilize enhanced workspace configuration of theta cortical network during deductive reasoning. </w:t>
      </w:r>
      <w:r w:rsidRPr="00702574">
        <w:rPr>
          <w:rFonts w:ascii="Times New Roman" w:eastAsia="Times New Roman" w:hAnsi="Times New Roman" w:cs="Times New Roman"/>
          <w:i/>
          <w:iCs/>
          <w:color w:val="000000"/>
          <w:kern w:val="0"/>
          <w14:ligatures w14:val="none"/>
        </w:rPr>
        <w:t>Neuroscience, 289</w:t>
      </w:r>
      <w:r w:rsidRPr="00702574">
        <w:rPr>
          <w:rFonts w:ascii="Times New Roman" w:eastAsia="Times New Roman" w:hAnsi="Times New Roman" w:cs="Times New Roman"/>
          <w:color w:val="000000"/>
          <w:kern w:val="0"/>
          <w14:ligatures w14:val="none"/>
        </w:rPr>
        <w:t xml:space="preserve">, 334–348. </w:t>
      </w:r>
      <w:hyperlink r:id="rId84" w:history="1">
        <w:r w:rsidRPr="001915C5">
          <w:rPr>
            <w:rStyle w:val="Hyperlink"/>
            <w:rFonts w:ascii="Times New Roman" w:eastAsia="Times New Roman" w:hAnsi="Times New Roman" w:cs="Times New Roman"/>
            <w:kern w:val="0"/>
            <w14:ligatures w14:val="none"/>
          </w:rPr>
          <w:t>https://doi.org/10.1016/j.neuroscience.2014.12.072</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Zhang, L., Gan, J. Q., &amp; Wang, H. (2017). Localization of neural efficiency of the mathematically gifted brain through a feature subset selection method. </w:t>
      </w:r>
      <w:r w:rsidRPr="00702574">
        <w:rPr>
          <w:rFonts w:ascii="Times New Roman" w:eastAsia="Times New Roman" w:hAnsi="Times New Roman" w:cs="Times New Roman"/>
          <w:i/>
          <w:iCs/>
          <w:color w:val="000000"/>
          <w:kern w:val="0"/>
          <w14:ligatures w14:val="none"/>
        </w:rPr>
        <w:t xml:space="preserve">Cognitive </w:t>
      </w:r>
      <w:proofErr w:type="spellStart"/>
      <w:r w:rsidRPr="00702574">
        <w:rPr>
          <w:rFonts w:ascii="Times New Roman" w:eastAsia="Times New Roman" w:hAnsi="Times New Roman" w:cs="Times New Roman"/>
          <w:i/>
          <w:iCs/>
          <w:color w:val="000000"/>
          <w:kern w:val="0"/>
          <w14:ligatures w14:val="none"/>
        </w:rPr>
        <w:t>Neurodynamics</w:t>
      </w:r>
      <w:proofErr w:type="spellEnd"/>
      <w:r w:rsidRPr="00702574">
        <w:rPr>
          <w:rFonts w:ascii="Times New Roman" w:eastAsia="Times New Roman" w:hAnsi="Times New Roman" w:cs="Times New Roman"/>
          <w:i/>
          <w:iCs/>
          <w:color w:val="000000"/>
          <w:kern w:val="0"/>
          <w14:ligatures w14:val="none"/>
        </w:rPr>
        <w:t>, 9</w:t>
      </w:r>
      <w:r w:rsidRPr="00702574">
        <w:rPr>
          <w:rFonts w:ascii="Times New Roman" w:eastAsia="Times New Roman" w:hAnsi="Times New Roman" w:cs="Times New Roman"/>
          <w:color w:val="000000"/>
          <w:kern w:val="0"/>
          <w14:ligatures w14:val="none"/>
        </w:rPr>
        <w:t xml:space="preserve">, 495–508. </w:t>
      </w:r>
      <w:hyperlink r:id="rId85" w:history="1">
        <w:r w:rsidRPr="001915C5">
          <w:rPr>
            <w:rStyle w:val="Hyperlink"/>
            <w:rFonts w:ascii="Times New Roman" w:eastAsia="Times New Roman" w:hAnsi="Times New Roman" w:cs="Times New Roman"/>
            <w:kern w:val="0"/>
            <w14:ligatures w14:val="none"/>
          </w:rPr>
          <w:t>https://doi.org/10.1007/s11571-015-9345-1</w:t>
        </w:r>
      </w:hyperlink>
      <w:r>
        <w:rPr>
          <w:rFonts w:ascii="Times New Roman" w:eastAsia="Times New Roman" w:hAnsi="Times New Roman" w:cs="Times New Roman"/>
          <w:color w:val="000000"/>
          <w:kern w:val="0"/>
          <w14:ligatures w14:val="none"/>
        </w:rPr>
        <w:t xml:space="preserve"> </w:t>
      </w:r>
    </w:p>
    <w:p w:rsidR="00702574" w:rsidRPr="00702574" w:rsidRDefault="00702574" w:rsidP="00702574">
      <w:pPr>
        <w:spacing w:line="480" w:lineRule="auto"/>
        <w:ind w:left="720" w:hanging="720"/>
        <w:textAlignment w:val="baseline"/>
        <w:rPr>
          <w:rFonts w:ascii="Times New Roman" w:eastAsia="Times New Roman" w:hAnsi="Times New Roman" w:cs="Times New Roman"/>
          <w:color w:val="000000"/>
          <w:kern w:val="0"/>
          <w14:ligatures w14:val="none"/>
        </w:rPr>
      </w:pPr>
      <w:r w:rsidRPr="00702574">
        <w:rPr>
          <w:rFonts w:ascii="Times New Roman" w:eastAsia="Times New Roman" w:hAnsi="Times New Roman" w:cs="Times New Roman"/>
          <w:color w:val="000000"/>
          <w:kern w:val="0"/>
          <w14:ligatures w14:val="none"/>
        </w:rPr>
        <w:t xml:space="preserve">Zhang, L., Gan, J. Q., &amp; Wang, H. (2017). Neurocognitive mechanisms of mathematical giftedness: A literature review. </w:t>
      </w:r>
      <w:r w:rsidRPr="00702574">
        <w:rPr>
          <w:rFonts w:ascii="Times New Roman" w:eastAsia="Times New Roman" w:hAnsi="Times New Roman" w:cs="Times New Roman"/>
          <w:i/>
          <w:iCs/>
          <w:color w:val="000000"/>
          <w:kern w:val="0"/>
          <w14:ligatures w14:val="none"/>
        </w:rPr>
        <w:t>Applied Neuropsychology: Child, 6</w:t>
      </w:r>
      <w:r w:rsidRPr="00702574">
        <w:rPr>
          <w:rFonts w:ascii="Times New Roman" w:eastAsia="Times New Roman" w:hAnsi="Times New Roman" w:cs="Times New Roman"/>
          <w:color w:val="000000"/>
          <w:kern w:val="0"/>
          <w14:ligatures w14:val="none"/>
        </w:rPr>
        <w:t xml:space="preserve">(1), 79–94. </w:t>
      </w:r>
      <w:hyperlink r:id="rId86" w:history="1">
        <w:r w:rsidRPr="001915C5">
          <w:rPr>
            <w:rStyle w:val="Hyperlink"/>
            <w:rFonts w:ascii="Times New Roman" w:eastAsia="Times New Roman" w:hAnsi="Times New Roman" w:cs="Times New Roman"/>
            <w:kern w:val="0"/>
            <w14:ligatures w14:val="none"/>
          </w:rPr>
          <w:t>https://doi.org/10.1080/21622965.2015.1119692</w:t>
        </w:r>
      </w:hyperlink>
      <w:r>
        <w:rPr>
          <w:rFonts w:ascii="Times New Roman" w:eastAsia="Times New Roman" w:hAnsi="Times New Roman" w:cs="Times New Roman"/>
          <w:color w:val="000000"/>
          <w:kern w:val="0"/>
          <w14:ligatures w14:val="none"/>
        </w:rPr>
        <w:t xml:space="preserve"> </w:t>
      </w:r>
    </w:p>
    <w:p w:rsidR="00754E00" w:rsidRPr="00702574" w:rsidRDefault="00754E00" w:rsidP="00702574">
      <w:pPr>
        <w:spacing w:line="480" w:lineRule="auto"/>
        <w:rPr>
          <w:rFonts w:ascii="Times New Roman" w:hAnsi="Times New Roman" w:cs="Times New Roman"/>
        </w:rPr>
      </w:pPr>
    </w:p>
    <w:sectPr w:rsidR="00754E00" w:rsidRPr="00702574" w:rsidSect="00702574">
      <w:headerReference w:type="even" r:id="rId87"/>
      <w:headerReference w:type="default" r:id="rId8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B3C78" w:rsidRDefault="00BB3C78" w:rsidP="00A17D75">
      <w:r>
        <w:separator/>
      </w:r>
    </w:p>
  </w:endnote>
  <w:endnote w:type="continuationSeparator" w:id="0">
    <w:p w:rsidR="00BB3C78" w:rsidRDefault="00BB3C78" w:rsidP="00A17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altName w:val="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B3C78" w:rsidRDefault="00BB3C78" w:rsidP="00A17D75">
      <w:r>
        <w:separator/>
      </w:r>
    </w:p>
  </w:footnote>
  <w:footnote w:type="continuationSeparator" w:id="0">
    <w:p w:rsidR="00BB3C78" w:rsidRDefault="00BB3C78" w:rsidP="00A17D75">
      <w:r>
        <w:continuationSeparator/>
      </w:r>
    </w:p>
  </w:footnote>
  <w:footnote w:id="1">
    <w:p w:rsidR="00A17D75" w:rsidRPr="0088188A" w:rsidRDefault="00A17D75" w:rsidP="00A17D75">
      <w:pPr>
        <w:pStyle w:val="FootnoteText"/>
        <w:rPr>
          <w:rFonts w:ascii="Times New Roman" w:hAnsi="Times New Roman" w:cs="Times New Roman"/>
          <w:sz w:val="22"/>
          <w:szCs w:val="22"/>
        </w:rPr>
      </w:pPr>
      <w:r w:rsidRPr="0088188A">
        <w:rPr>
          <w:rStyle w:val="FootnoteReference"/>
          <w:rFonts w:ascii="Times New Roman" w:hAnsi="Times New Roman" w:cs="Times New Roman"/>
          <w:sz w:val="22"/>
          <w:szCs w:val="22"/>
        </w:rPr>
        <w:footnoteRef/>
      </w:r>
      <w:r w:rsidRPr="0088188A">
        <w:rPr>
          <w:rFonts w:ascii="Times New Roman" w:hAnsi="Times New Roman" w:cs="Times New Roman"/>
          <w:sz w:val="22"/>
          <w:szCs w:val="22"/>
        </w:rPr>
        <w:t xml:space="preserve"> Voxel-based morphometry (VBM) is a neuroimaging technique that uses high-resolution MRI to measure grey matter volume and density at thousands of discrete points (voxels) across the brain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79139109"/>
      <w:docPartObj>
        <w:docPartGallery w:val="Page Numbers (Top of Page)"/>
        <w:docPartUnique/>
      </w:docPartObj>
    </w:sdtPr>
    <w:sdtContent>
      <w:p w:rsidR="00702574" w:rsidRDefault="00702574" w:rsidP="0070257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702574" w:rsidRDefault="00702574" w:rsidP="0070257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23693818"/>
      <w:docPartObj>
        <w:docPartGallery w:val="Page Numbers (Top of Page)"/>
        <w:docPartUnique/>
      </w:docPartObj>
    </w:sdtPr>
    <w:sdtContent>
      <w:p w:rsidR="00702574" w:rsidRDefault="00702574" w:rsidP="0070257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702574" w:rsidRDefault="00702574" w:rsidP="00702574">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F4C65"/>
    <w:multiLevelType w:val="multilevel"/>
    <w:tmpl w:val="22184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326321"/>
    <w:multiLevelType w:val="multilevel"/>
    <w:tmpl w:val="68C48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8AD7610"/>
    <w:multiLevelType w:val="multilevel"/>
    <w:tmpl w:val="29AE5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CE835FD"/>
    <w:multiLevelType w:val="multilevel"/>
    <w:tmpl w:val="CCF2E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A8D2E74"/>
    <w:multiLevelType w:val="multilevel"/>
    <w:tmpl w:val="B41E8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AD41AB1"/>
    <w:multiLevelType w:val="multilevel"/>
    <w:tmpl w:val="44ECA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2792570">
    <w:abstractNumId w:val="5"/>
  </w:num>
  <w:num w:numId="2" w16cid:durableId="1683505722">
    <w:abstractNumId w:val="4"/>
  </w:num>
  <w:num w:numId="3" w16cid:durableId="1656566416">
    <w:abstractNumId w:val="2"/>
  </w:num>
  <w:num w:numId="4" w16cid:durableId="1725720071">
    <w:abstractNumId w:val="3"/>
  </w:num>
  <w:num w:numId="5" w16cid:durableId="561647130">
    <w:abstractNumId w:val="0"/>
  </w:num>
  <w:num w:numId="6" w16cid:durableId="13781204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D75"/>
    <w:rsid w:val="002E6621"/>
    <w:rsid w:val="003D1DE5"/>
    <w:rsid w:val="005373E4"/>
    <w:rsid w:val="00702574"/>
    <w:rsid w:val="00754E00"/>
    <w:rsid w:val="008F27A1"/>
    <w:rsid w:val="00A17D75"/>
    <w:rsid w:val="00B170BC"/>
    <w:rsid w:val="00BB3C78"/>
    <w:rsid w:val="00DC4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0BBCEC4"/>
  <w15:chartTrackingRefBased/>
  <w15:docId w15:val="{B3F956DE-455C-1146-B0C4-05DF72652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7D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7D75"/>
    <w:rPr>
      <w:color w:val="0563C1" w:themeColor="hyperlink"/>
      <w:u w:val="single"/>
    </w:rPr>
  </w:style>
  <w:style w:type="character" w:styleId="UnresolvedMention">
    <w:name w:val="Unresolved Mention"/>
    <w:basedOn w:val="DefaultParagraphFont"/>
    <w:uiPriority w:val="99"/>
    <w:semiHidden/>
    <w:unhideWhenUsed/>
    <w:rsid w:val="00A17D75"/>
    <w:rPr>
      <w:color w:val="605E5C"/>
      <w:shd w:val="clear" w:color="auto" w:fill="E1DFDD"/>
    </w:rPr>
  </w:style>
  <w:style w:type="character" w:customStyle="1" w:styleId="apple-converted-space">
    <w:name w:val="apple-converted-space"/>
    <w:basedOn w:val="DefaultParagraphFont"/>
    <w:rsid w:val="00A17D75"/>
  </w:style>
  <w:style w:type="paragraph" w:styleId="Header">
    <w:name w:val="header"/>
    <w:basedOn w:val="Normal"/>
    <w:link w:val="HeaderChar"/>
    <w:uiPriority w:val="99"/>
    <w:unhideWhenUsed/>
    <w:rsid w:val="00A17D75"/>
    <w:pPr>
      <w:tabs>
        <w:tab w:val="center" w:pos="4680"/>
        <w:tab w:val="right" w:pos="9360"/>
      </w:tabs>
    </w:pPr>
  </w:style>
  <w:style w:type="character" w:customStyle="1" w:styleId="HeaderChar">
    <w:name w:val="Header Char"/>
    <w:basedOn w:val="DefaultParagraphFont"/>
    <w:link w:val="Header"/>
    <w:uiPriority w:val="99"/>
    <w:rsid w:val="00A17D75"/>
  </w:style>
  <w:style w:type="paragraph" w:styleId="Footer">
    <w:name w:val="footer"/>
    <w:basedOn w:val="Normal"/>
    <w:link w:val="FooterChar"/>
    <w:uiPriority w:val="99"/>
    <w:unhideWhenUsed/>
    <w:rsid w:val="00A17D75"/>
    <w:pPr>
      <w:tabs>
        <w:tab w:val="center" w:pos="4680"/>
        <w:tab w:val="right" w:pos="9360"/>
      </w:tabs>
    </w:pPr>
  </w:style>
  <w:style w:type="character" w:customStyle="1" w:styleId="FooterChar">
    <w:name w:val="Footer Char"/>
    <w:basedOn w:val="DefaultParagraphFont"/>
    <w:link w:val="Footer"/>
    <w:uiPriority w:val="99"/>
    <w:rsid w:val="00A17D75"/>
  </w:style>
  <w:style w:type="paragraph" w:styleId="FootnoteText">
    <w:name w:val="footnote text"/>
    <w:basedOn w:val="Normal"/>
    <w:link w:val="FootnoteTextChar"/>
    <w:uiPriority w:val="99"/>
    <w:semiHidden/>
    <w:unhideWhenUsed/>
    <w:rsid w:val="00A17D75"/>
    <w:rPr>
      <w:sz w:val="20"/>
      <w:szCs w:val="20"/>
    </w:rPr>
  </w:style>
  <w:style w:type="character" w:customStyle="1" w:styleId="FootnoteTextChar">
    <w:name w:val="Footnote Text Char"/>
    <w:basedOn w:val="DefaultParagraphFont"/>
    <w:link w:val="FootnoteText"/>
    <w:uiPriority w:val="99"/>
    <w:semiHidden/>
    <w:rsid w:val="00A17D75"/>
    <w:rPr>
      <w:sz w:val="20"/>
      <w:szCs w:val="20"/>
    </w:rPr>
  </w:style>
  <w:style w:type="character" w:styleId="FootnoteReference">
    <w:name w:val="footnote reference"/>
    <w:basedOn w:val="DefaultParagraphFont"/>
    <w:uiPriority w:val="99"/>
    <w:semiHidden/>
    <w:unhideWhenUsed/>
    <w:rsid w:val="00A17D75"/>
    <w:rPr>
      <w:vertAlign w:val="superscript"/>
    </w:rPr>
  </w:style>
  <w:style w:type="character" w:styleId="Emphasis">
    <w:name w:val="Emphasis"/>
    <w:basedOn w:val="DefaultParagraphFont"/>
    <w:uiPriority w:val="20"/>
    <w:qFormat/>
    <w:rsid w:val="00A17D75"/>
    <w:rPr>
      <w:i/>
      <w:iCs/>
    </w:rPr>
  </w:style>
  <w:style w:type="paragraph" w:customStyle="1" w:styleId="font-claude-response-body">
    <w:name w:val="font-claude-response-body"/>
    <w:basedOn w:val="Normal"/>
    <w:rsid w:val="00A17D75"/>
    <w:pPr>
      <w:spacing w:before="100" w:beforeAutospacing="1" w:after="100" w:afterAutospacing="1"/>
    </w:pPr>
    <w:rPr>
      <w:rFonts w:ascii="Times New Roman" w:eastAsia="Times New Roman" w:hAnsi="Times New Roman" w:cs="Times New Roman"/>
      <w:kern w:val="0"/>
      <w14:ligatures w14:val="none"/>
    </w:rPr>
  </w:style>
  <w:style w:type="paragraph" w:customStyle="1" w:styleId="p1">
    <w:name w:val="p1"/>
    <w:basedOn w:val="Normal"/>
    <w:rsid w:val="00A17D75"/>
    <w:rPr>
      <w:rFonts w:ascii="Helvetica" w:eastAsia="Times New Roman" w:hAnsi="Helvetica" w:cs="Times New Roman"/>
      <w:color w:val="000000"/>
      <w:kern w:val="0"/>
      <w:sz w:val="14"/>
      <w:szCs w:val="14"/>
      <w14:ligatures w14:val="none"/>
    </w:rPr>
  </w:style>
  <w:style w:type="paragraph" w:customStyle="1" w:styleId="p2">
    <w:name w:val="p2"/>
    <w:basedOn w:val="Normal"/>
    <w:rsid w:val="00A17D75"/>
    <w:rPr>
      <w:rFonts w:ascii="Helvetica" w:eastAsia="Times New Roman" w:hAnsi="Helvetica" w:cs="Times New Roman"/>
      <w:color w:val="0000FF"/>
      <w:kern w:val="0"/>
      <w:sz w:val="14"/>
      <w:szCs w:val="14"/>
      <w14:ligatures w14:val="none"/>
    </w:rPr>
  </w:style>
  <w:style w:type="character" w:customStyle="1" w:styleId="s1">
    <w:name w:val="s1"/>
    <w:basedOn w:val="DefaultParagraphFont"/>
    <w:rsid w:val="00A17D75"/>
    <w:rPr>
      <w:color w:val="0000FF"/>
    </w:rPr>
  </w:style>
  <w:style w:type="character" w:styleId="Strong">
    <w:name w:val="Strong"/>
    <w:basedOn w:val="DefaultParagraphFont"/>
    <w:uiPriority w:val="22"/>
    <w:qFormat/>
    <w:rsid w:val="00A17D75"/>
    <w:rPr>
      <w:b/>
      <w:bCs/>
    </w:rPr>
  </w:style>
  <w:style w:type="character" w:styleId="PageNumber">
    <w:name w:val="page number"/>
    <w:basedOn w:val="DefaultParagraphFont"/>
    <w:uiPriority w:val="99"/>
    <w:semiHidden/>
    <w:unhideWhenUsed/>
    <w:rsid w:val="00A17D75"/>
  </w:style>
  <w:style w:type="paragraph" w:customStyle="1" w:styleId="Default">
    <w:name w:val="Default"/>
    <w:rsid w:val="00A17D75"/>
    <w:pPr>
      <w:autoSpaceDE w:val="0"/>
      <w:autoSpaceDN w:val="0"/>
      <w:adjustRightInd w:val="0"/>
    </w:pPr>
    <w:rPr>
      <w:rFonts w:ascii="Arial Unicode MS" w:eastAsia="Arial Unicode MS" w:cs="Arial Unicode MS"/>
      <w:color w:val="000000"/>
      <w:kern w:val="0"/>
    </w:rPr>
  </w:style>
  <w:style w:type="paragraph" w:styleId="NormalWeb">
    <w:name w:val="Normal (Web)"/>
    <w:basedOn w:val="Normal"/>
    <w:uiPriority w:val="99"/>
    <w:semiHidden/>
    <w:unhideWhenUsed/>
    <w:rsid w:val="00A17D75"/>
    <w:pPr>
      <w:spacing w:before="100" w:beforeAutospacing="1" w:after="100" w:afterAutospacing="1"/>
    </w:pPr>
    <w:rPr>
      <w:rFonts w:ascii="Times New Roman" w:eastAsia="Times New Roman" w:hAnsi="Times New Roman" w:cs="Times New Roman"/>
      <w:kern w:val="0"/>
      <w14:ligatures w14:val="none"/>
    </w:rPr>
  </w:style>
  <w:style w:type="character" w:styleId="FollowedHyperlink">
    <w:name w:val="FollowedHyperlink"/>
    <w:basedOn w:val="DefaultParagraphFont"/>
    <w:uiPriority w:val="99"/>
    <w:semiHidden/>
    <w:unhideWhenUsed/>
    <w:rsid w:val="0070257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740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177/00169862211061876" TargetMode="External"/><Relationship Id="rId21" Type="http://schemas.openxmlformats.org/officeDocument/2006/relationships/hyperlink" Target="https://doi.org/10.1080/02783193.2015.1077911" TargetMode="External"/><Relationship Id="rId42" Type="http://schemas.openxmlformats.org/officeDocument/2006/relationships/hyperlink" Target="https://doi.org/10.1177/0261429419839397" TargetMode="External"/><Relationship Id="rId47" Type="http://schemas.openxmlformats.org/officeDocument/2006/relationships/hyperlink" Target="https://doi.org/10.1002/hbm.22355" TargetMode="External"/><Relationship Id="rId63" Type="http://schemas.openxmlformats.org/officeDocument/2006/relationships/hyperlink" Target="https://doi.org/10.1207/s15430421tip4402_5" TargetMode="External"/><Relationship Id="rId68" Type="http://schemas.openxmlformats.org/officeDocument/2006/relationships/hyperlink" Target="https://doi.org/10.1080/02783199409553636" TargetMode="External"/><Relationship Id="rId84" Type="http://schemas.openxmlformats.org/officeDocument/2006/relationships/hyperlink" Target="https://doi.org/10.1016/j.neuroscience.2014.12.072" TargetMode="External"/><Relationship Id="rId89" Type="http://schemas.openxmlformats.org/officeDocument/2006/relationships/fontTable" Target="fontTable.xml"/><Relationship Id="rId16" Type="http://schemas.openxmlformats.org/officeDocument/2006/relationships/hyperlink" Target="https://doi.org/10.1177/016235328801100-406" TargetMode="External"/><Relationship Id="rId11" Type="http://schemas.openxmlformats.org/officeDocument/2006/relationships/hyperlink" Target="https://apnews.com/article/new-york-education-new-york-city-united-states-race-and-ethnicity-f8cbdb50edba9802fe9ad503cfe7d467" TargetMode="External"/><Relationship Id="rId32" Type="http://schemas.openxmlformats.org/officeDocument/2006/relationships/hyperlink" Target="https://doi.org/10.1016/j.neuroimage.2004.04.025" TargetMode="External"/><Relationship Id="rId37" Type="http://schemas.openxmlformats.org/officeDocument/2006/relationships/hyperlink" Target="https://doi.org/10.3389/fpsyg.2024.1411981" TargetMode="External"/><Relationship Id="rId53" Type="http://schemas.openxmlformats.org/officeDocument/2006/relationships/hyperlink" Target="https://doi.org/10.1017/S1745855209990287" TargetMode="External"/><Relationship Id="rId58" Type="http://schemas.openxmlformats.org/officeDocument/2006/relationships/hyperlink" Target="https://doi.org/10.1080/17588928.2010.506951" TargetMode="External"/><Relationship Id="rId74" Type="http://schemas.openxmlformats.org/officeDocument/2006/relationships/hyperlink" Target="https://doi.org/10.3389/fpsyg.2022.928628" TargetMode="External"/><Relationship Id="rId79" Type="http://schemas.openxmlformats.org/officeDocument/2006/relationships/hyperlink" Target="https://doi.org/10.1177/0016986216645407" TargetMode="External"/><Relationship Id="rId5" Type="http://schemas.openxmlformats.org/officeDocument/2006/relationships/footnotes" Target="footnotes.xml"/><Relationship Id="rId90" Type="http://schemas.openxmlformats.org/officeDocument/2006/relationships/theme" Target="theme/theme1.xml"/><Relationship Id="rId14" Type="http://schemas.openxmlformats.org/officeDocument/2006/relationships/hyperlink" Target="https://doi.org/10.1177/1362361318804019" TargetMode="External"/><Relationship Id="rId22" Type="http://schemas.openxmlformats.org/officeDocument/2006/relationships/hyperlink" Target="https://doi.org/10.1016/j.neuroimage.2011.03.063" TargetMode="External"/><Relationship Id="rId27" Type="http://schemas.openxmlformats.org/officeDocument/2006/relationships/hyperlink" Target="https://doi.org/10.1108/S1479-354720200000012013" TargetMode="External"/><Relationship Id="rId30" Type="http://schemas.openxmlformats.org/officeDocument/2006/relationships/hyperlink" Target="https://doi.org/10.4219/jeg-2006-247" TargetMode="External"/><Relationship Id="rId35" Type="http://schemas.openxmlformats.org/officeDocument/2006/relationships/hyperlink" Target="https://doi.org/10.1177/00169862241254840" TargetMode="External"/><Relationship Id="rId43" Type="http://schemas.openxmlformats.org/officeDocument/2006/relationships/hyperlink" Target="https://doi.org/10.1177/0162353215607324" TargetMode="External"/><Relationship Id="rId48" Type="http://schemas.openxmlformats.org/officeDocument/2006/relationships/hyperlink" Target="https://doi.org/10.1111/japp.12470" TargetMode="External"/><Relationship Id="rId56" Type="http://schemas.openxmlformats.org/officeDocument/2006/relationships/hyperlink" Target="https://doi.org/10.1097/00004583-199801000-00024" TargetMode="External"/><Relationship Id="rId64" Type="http://schemas.openxmlformats.org/officeDocument/2006/relationships/hyperlink" Target="https://doi.org/10.4219/jeg-2007-461" TargetMode="External"/><Relationship Id="rId69" Type="http://schemas.openxmlformats.org/officeDocument/2006/relationships/hyperlink" Target="https://doi.org/10.1080/0161956X.1997.9681865" TargetMode="External"/><Relationship Id="rId77" Type="http://schemas.openxmlformats.org/officeDocument/2006/relationships/hyperlink" Target="https://doi.org/10.3389/fsoc.2024.1214878" TargetMode="External"/><Relationship Id="rId8" Type="http://schemas.openxmlformats.org/officeDocument/2006/relationships/hyperlink" Target="https://doi.org/10.1016/j.jocrd.2012.09.001" TargetMode="External"/><Relationship Id="rId51" Type="http://schemas.openxmlformats.org/officeDocument/2006/relationships/hyperlink" Target="https://doi.org/10.1207/S15327035EX1002_4" TargetMode="External"/><Relationship Id="rId72" Type="http://schemas.openxmlformats.org/officeDocument/2006/relationships/hyperlink" Target="https://neurodiversity2.blogspot.com/p/what.htm" TargetMode="External"/><Relationship Id="rId80" Type="http://schemas.openxmlformats.org/officeDocument/2006/relationships/hyperlink" Target="https://doi.org/10.3389/fsoc.2024.1214878" TargetMode="External"/><Relationship Id="rId85" Type="http://schemas.openxmlformats.org/officeDocument/2006/relationships/hyperlink" Target="https://doi.org/10.1007/s11571-015-9345-1" TargetMode="External"/><Relationship Id="rId3" Type="http://schemas.openxmlformats.org/officeDocument/2006/relationships/settings" Target="settings.xml"/><Relationship Id="rId12" Type="http://schemas.openxmlformats.org/officeDocument/2006/relationships/hyperlink" Target="https://doi.org/10.1177/01623532261433004" TargetMode="External"/><Relationship Id="rId17" Type="http://schemas.openxmlformats.org/officeDocument/2006/relationships/hyperlink" Target="https://doi.org/10.1080/13-%20598139.2015.1031881" TargetMode="External"/><Relationship Id="rId25" Type="http://schemas.openxmlformats.org/officeDocument/2006/relationships/hyperlink" Target="https://doi.org/10.1007/978-1-4020-6162-2_11" TargetMode="External"/><Relationship Id="rId33" Type="http://schemas.openxmlformats.org/officeDocument/2006/relationships/hyperlink" Target="https://doi.org/10.1080/02783190409554245" TargetMode="External"/><Relationship Id="rId38" Type="http://schemas.openxmlformats.org/officeDocument/2006/relationships/hyperlink" Target="https://doi.org/10.3390/educsci15091260" TargetMode="External"/><Relationship Id="rId46" Type="http://schemas.openxmlformats.org/officeDocument/2006/relationships/hyperlink" Target="https://doi.org/10.1002/hbm.22355" TargetMode="External"/><Relationship Id="rId59" Type="http://schemas.openxmlformats.org/officeDocument/2006/relationships/hyperlink" Target="https://doi.org/10.1080/02783190802527349" TargetMode="External"/><Relationship Id="rId67" Type="http://schemas.openxmlformats.org/officeDocument/2006/relationships/hyperlink" Target="https://doi.org/10.1038/nature04513" TargetMode="External"/><Relationship Id="rId20" Type="http://schemas.openxmlformats.org/officeDocument/2006/relationships/hyperlink" Target="https://doi.org/10.1080/02783199309553532" TargetMode="External"/><Relationship Id="rId41" Type="http://schemas.openxmlformats.org/officeDocument/2006/relationships/hyperlink" Target="https://doi.org/10.15585/mmwr.ss7202a1" TargetMode="External"/><Relationship Id="rId54" Type="http://schemas.openxmlformats.org/officeDocument/2006/relationships/hyperlink" Target="https://doi.org/10.1016/j.cogbrainres.2005.08.004" TargetMode="External"/><Relationship Id="rId62" Type="http://schemas.openxmlformats.org/officeDocument/2006/relationships/hyperlink" Target="https://doi.org/10.1177/016235321881638" TargetMode="External"/><Relationship Id="rId70" Type="http://schemas.openxmlformats.org/officeDocument/2006/relationships/hyperlink" Target="https://www.sengifted.org/post/silverman-moralsensitivity" TargetMode="External"/><Relationship Id="rId75" Type="http://schemas.openxmlformats.org/officeDocument/2006/relationships/hyperlink" Target="https://doi.org/10.1177/1529100611418056" TargetMode="External"/><Relationship Id="rId83" Type="http://schemas.openxmlformats.org/officeDocument/2006/relationships/hyperlink" Target="https://doi.org/10.3389/fnhum.2014.00430" TargetMode="External"/><Relationship Id="rId88"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1002/pits.23537" TargetMode="External"/><Relationship Id="rId23" Type="http://schemas.openxmlformats.org/officeDocument/2006/relationships/hyperlink" Target="https://doi.org/10.1177/001698628502900302" TargetMode="External"/><Relationship Id="rId28" Type="http://schemas.openxmlformats.org/officeDocument/2006/relationships/hyperlink" Target="https://doi.org/10.1177/2158244013505855" TargetMode="External"/><Relationship Id="rId36" Type="http://schemas.openxmlformats.org/officeDocument/2006/relationships/hyperlink" Target="https://doi.org/10.1007/978-981-13-8437-0" TargetMode="External"/><Relationship Id="rId49" Type="http://schemas.openxmlformats.org/officeDocument/2006/relationships/hyperlink" Target="https://doi.org/10.1111/japp.12470" TargetMode="External"/><Relationship Id="rId57" Type="http://schemas.openxmlformats.org/officeDocument/2006/relationships/hyperlink" Target="https://doi.org/10.1111/j.1475-682X.1976.tb00759.x" TargetMode="External"/><Relationship Id="rId10" Type="http://schemas.openxmlformats.org/officeDocument/2006/relationships/hyperlink" Target="https://doi.org/10.1002/ddrr.34" TargetMode="External"/><Relationship Id="rId31" Type="http://schemas.openxmlformats.org/officeDocument/2006/relationships/hyperlink" Target="https://doi.org/10.1177/01623532251406331" TargetMode="External"/><Relationship Id="rId44" Type="http://schemas.openxmlformats.org/officeDocument/2006/relationships/hyperlink" Target="https://doi.org/10.1503/cmaj.111619" TargetMode="External"/><Relationship Id="rId52" Type="http://schemas.openxmlformats.org/officeDocument/2006/relationships/hyperlink" Target="https://doi.org/10.1016/j.cogbrainres.2005.08.004" TargetMode="External"/><Relationship Id="rId60" Type="http://schemas.openxmlformats.org/officeDocument/2006/relationships/hyperlink" Target="https://doi.org/10.4219/jeg-2008-793" TargetMode="External"/><Relationship Id="rId65" Type="http://schemas.openxmlformats.org/officeDocument/2006/relationships/hyperlink" Target="https://doi.org/10.1007/978-0-387-89368-6_20" TargetMode="External"/><Relationship Id="rId73" Type="http://schemas.openxmlformats.org/officeDocument/2006/relationships/hyperlink" Target="https://doi.org/10.3389/fpsyg.2022.876350" TargetMode="External"/><Relationship Id="rId78" Type="http://schemas.openxmlformats.org/officeDocument/2006/relationships/hyperlink" Target="https://doi.org/10.1080/15332276.2016.1220796" TargetMode="External"/><Relationship Id="rId81" Type="http://schemas.openxmlformats.org/officeDocument/2006/relationships/hyperlink" Target="https://doi.org/10.1177/0016986216657588" TargetMode="External"/><Relationship Id="rId86" Type="http://schemas.openxmlformats.org/officeDocument/2006/relationships/hyperlink" Target="https://doi.org/10.1080/21622965.2015.1119692" TargetMode="External"/><Relationship Id="rId4" Type="http://schemas.openxmlformats.org/officeDocument/2006/relationships/webSettings" Target="webSettings.xml"/><Relationship Id="rId9" Type="http://schemas.openxmlformats.org/officeDocument/2006/relationships/hyperlink" Target="https://doi.org/10.1111/ejop.12883" TargetMode="External"/><Relationship Id="rId13" Type="http://schemas.openxmlformats.org/officeDocument/2006/relationships/hyperlink" Target="https://doi.org/10.1097/00004583-199810000-00020" TargetMode="External"/><Relationship Id="rId18" Type="http://schemas.openxmlformats.org/officeDocument/2006/relationships/hyperlink" Target="https://doi.org/10.1177/016235329101500106" TargetMode="External"/><Relationship Id="rId39" Type="http://schemas.openxmlformats.org/officeDocument/2006/relationships/hyperlink" Target="https://doi.org/10.1177/1932202X251396237" TargetMode="External"/><Relationship Id="rId34" Type="http://schemas.openxmlformats.org/officeDocument/2006/relationships/hyperlink" Target="https://doi.org/10.1007/s10728-011-0169-9" TargetMode="External"/><Relationship Id="rId50" Type="http://schemas.openxmlformats.org/officeDocument/2006/relationships/hyperlink" Target="https://doi.org/10.1001/virtualmentor.2012.14.6.oped1-1206" TargetMode="External"/><Relationship Id="rId55" Type="http://schemas.openxmlformats.org/officeDocument/2006/relationships/hyperlink" Target="https://doi.org/10.1080/15332276.2015.1137463" TargetMode="External"/><Relationship Id="rId76" Type="http://schemas.openxmlformats.org/officeDocument/2006/relationships/hyperlink" Target="https://doi.org/10.1080/02783199409553642" TargetMode="External"/><Relationship Id="rId7" Type="http://schemas.openxmlformats.org/officeDocument/2006/relationships/hyperlink" Target="https://orcid.org/0000-0001-5890-211X" TargetMode="External"/><Relationship Id="rId71" Type="http://schemas.openxmlformats.org/officeDocument/2006/relationships/hyperlink" Target="https://doi.org/10.1080/02783193.2024.2309137" TargetMode="External"/><Relationship Id="rId2" Type="http://schemas.openxmlformats.org/officeDocument/2006/relationships/styles" Target="styles.xml"/><Relationship Id="rId29" Type="http://schemas.openxmlformats.org/officeDocument/2006/relationships/hyperlink" Target="https://doi.org/10.1002/dys.383" TargetMode="External"/><Relationship Id="rId24" Type="http://schemas.openxmlformats.org/officeDocument/2006/relationships/hyperlink" Target="https://doi.org/10.1080/02783199709553808" TargetMode="External"/><Relationship Id="rId40" Type="http://schemas.openxmlformats.org/officeDocument/2006/relationships/hyperlink" Target="https://doi.org/10.1080/02783199709553862" TargetMode="External"/><Relationship Id="rId45" Type="http://schemas.openxmlformats.org/officeDocument/2006/relationships/hyperlink" Target="https://www.nagc.org/myths-about-gifted-students" TargetMode="External"/><Relationship Id="rId66" Type="http://schemas.openxmlformats.org/officeDocument/2006/relationships/hyperlink" Target="https://doi.org/10.1080/02783193.2018.1469068" TargetMode="External"/><Relationship Id="rId87" Type="http://schemas.openxmlformats.org/officeDocument/2006/relationships/header" Target="header1.xml"/><Relationship Id="rId61" Type="http://schemas.openxmlformats.org/officeDocument/2006/relationships/hyperlink" Target="https://doi.org/10.1177/0016986218817042" TargetMode="External"/><Relationship Id="rId82" Type="http://schemas.openxmlformats.org/officeDocument/2006/relationships/hyperlink" Target="https://doi.org/10.1177/01623532198556" TargetMode="External"/><Relationship Id="rId19" Type="http://schemas.openxmlformats.org/officeDocument/2006/relationships/hyperlink" Target="https://doi.org/10.1080/02783193.2019.16610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41</Pages>
  <Words>11791</Words>
  <Characters>67211</Characters>
  <Application>Microsoft Office Word</Application>
  <DocSecurity>0</DocSecurity>
  <Lines>560</Lines>
  <Paragraphs>157</Paragraphs>
  <ScaleCrop>false</ScaleCrop>
  <Company/>
  <LinksUpToDate>false</LinksUpToDate>
  <CharactersWithSpaces>78845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Sakhavat Mammadov</dc:creator>
  <cp:keywords/>
  <dc:description/>
  <cp:lastModifiedBy>Sakhavat Mammadov</cp:lastModifiedBy>
  <cp:revision>7</cp:revision>
  <dcterms:created xsi:type="dcterms:W3CDTF">2026-06-15T02:16:00Z</dcterms:created>
  <dcterms:modified xsi:type="dcterms:W3CDTF">2026-06-15T17:31:00Z</dcterms:modified>
</cp:coreProperties>
</file>